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Autospacing="0" w:afterAutospacing="0" w:line="560" w:lineRule="exact"/>
        <w:rPr>
          <w:rFonts w:hint="eastAsia" w:ascii="黑体" w:hAnsi="黑体" w:eastAsia="黑体" w:cs="黑体"/>
          <w:snapToGrid/>
          <w:color w:val="auto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</w:rPr>
        <w:t>1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0"/>
          <w:w w:val="100"/>
          <w:sz w:val="44"/>
          <w:szCs w:val="32"/>
          <w:u w:val="none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4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4"/>
          <w:szCs w:val="32"/>
          <w:u w:val="none"/>
          <w:lang w:val="en-US" w:eastAsia="zh-CN"/>
        </w:rPr>
        <w:t>广东省电子政务协会会员权益及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4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4"/>
          <w:szCs w:val="32"/>
          <w:u w:val="none"/>
        </w:rPr>
        <w:t>理事会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4"/>
          <w:szCs w:val="32"/>
          <w:u w:val="none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4"/>
          <w:szCs w:val="32"/>
          <w:u w:val="none"/>
        </w:rPr>
        <w:t>候选条件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</w:p>
    <w:p>
      <w:pPr>
        <w:widowControl w:val="0"/>
        <w:autoSpaceDE/>
        <w:autoSpaceDN/>
        <w:spacing w:beforeLines="0" w:beforeAutospacing="0" w:afterLines="0" w:afterAutospacing="0" w:line="560" w:lineRule="exact"/>
        <w:ind w:left="0" w:leftChars="0" w:right="0" w:rightChars="0" w:firstLine="632" w:firstLineChars="200"/>
        <w:jc w:val="both"/>
        <w:outlineLvl w:val="0"/>
        <w:rPr>
          <w:rFonts w:hint="eastAsia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一、会员权益</w:t>
      </w:r>
    </w:p>
    <w:p>
      <w:pPr>
        <w:shd w:val="clear" w:color="auto" w:fill="FFFFFF"/>
        <w:spacing w:beforeAutospacing="0" w:afterAutospacing="0" w:line="560" w:lineRule="exact"/>
        <w:ind w:firstLine="56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协会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会员包括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会员单位、理事单位和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副会长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单位，享有下列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权益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</w:p>
    <w:p>
      <w:pPr>
        <w:shd w:val="clear" w:color="auto" w:fill="FFFFFF"/>
        <w:spacing w:line="560" w:lineRule="exact"/>
        <w:ind w:firstLine="560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（一）一般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会员单位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1.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享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协会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会员大会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选举权、被选举权和表决权。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2.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优先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参加协会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组织的各项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活动。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3.获得协会服务的优先权。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4.享有向协会反映意见的权利。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5.对协会工作的批评建议权和监督权。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6.有要求协会为维护本企业的合法权益给予帮助的权利。</w:t>
      </w:r>
    </w:p>
    <w:p>
      <w:pPr>
        <w:widowControl w:val="0"/>
        <w:numPr>
          <w:ilvl w:val="0"/>
          <w:numId w:val="0"/>
        </w:numPr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7.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申请退会权。</w:t>
      </w:r>
    </w:p>
    <w:p>
      <w:pPr>
        <w:widowControl w:val="0"/>
        <w:numPr>
          <w:ilvl w:val="0"/>
          <w:numId w:val="0"/>
        </w:numPr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1"/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理事单位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除享有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一般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会员单位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权益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外，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还享有下列权益：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可参加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协会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理事会会议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对理事会重大决策有表决权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2.检查会员大会、理事会决议的落实情况。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获得协会授予的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理事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单位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牌匾及理事证书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1"/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副会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长单位</w:t>
      </w:r>
      <w:r>
        <w:rPr>
          <w:rFonts w:hint="eastAsia" w:ascii="Times New Roman" w:hAnsi="楷体_GB2312" w:eastAsia="楷体_GB2312" w:cs="楷体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除享有理事单位的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权益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  <w:t>外，</w:t>
      </w:r>
      <w:r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还享有下列权益：</w:t>
      </w:r>
    </w:p>
    <w:p>
      <w:pPr>
        <w:widowControl w:val="0"/>
        <w:shd w:val="clear" w:color="auto" w:fill="FFFFFF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pacing w:val="0"/>
          <w:w w:val="100"/>
          <w:sz w:val="32"/>
          <w:szCs w:val="32"/>
          <w:u w:val="none"/>
          <w:shd w:val="clear" w:color="auto" w:fill="FFFFFF"/>
        </w:rPr>
      </w:pPr>
    </w:p>
    <w:p>
      <w:pPr>
        <w:widowControl w:val="0"/>
        <w:spacing w:beforeLines="0" w:afterLines="0" w:line="560" w:lineRule="exact"/>
        <w:ind w:firstLine="632" w:firstLineChars="200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1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出席协会举办的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会长办公会、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理事会，参与决策，检查会议决议的落实情况，有表决权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2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.协会副会长可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以协会领导身份出席各项重大活动，与政府领导、有关机构及国内外同行进行沟通与交流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3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享有协会较高荣誉，成为行业表率之一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4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有优先获得本协会组织的重大活动的赞助权利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5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获得协会授予的副会长单位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牌匾及副会长证书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。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备注：协会会员服务详见《广东省电子政务协会会员服务清单》。</w:t>
      </w:r>
    </w:p>
    <w:p>
      <w:pPr>
        <w:widowControl w:val="0"/>
        <w:autoSpaceDE/>
        <w:autoSpaceDN/>
        <w:spacing w:beforeLines="0" w:beforeAutospacing="0" w:afterLines="0" w:afterAutospacing="0" w:line="560" w:lineRule="exact"/>
        <w:ind w:left="0" w:leftChars="0" w:right="0" w:rightChars="0" w:firstLine="632" w:firstLineChars="20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二</w:t>
      </w: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、副会长单位的候选条件。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（一）</w:t>
      </w:r>
      <w:r>
        <w:rPr>
          <w:rFonts w:ascii="Times New Roman" w:hAnsi="Times New Roman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 w:fill="auto"/>
        </w:rPr>
        <w:t>具有</w:t>
      </w:r>
      <w:r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val="en-US" w:eastAsia="zh-CN"/>
        </w:rPr>
        <w:t>法人资格</w:t>
      </w:r>
      <w:r>
        <w:rPr>
          <w:rFonts w:ascii="Times New Roman" w:hAnsi="Times New Roman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 w:fill="auto"/>
        </w:rPr>
        <w:t>，政治立场坚定，拥护和坚决执行党的各项方针政策，遵纪守法，无违法犯罪及其他不良记录</w:t>
      </w:r>
      <w:r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在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数字政府建设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领域有较大的影响力和较强的组织协调能力，在本地区有一定的代表性和带动作用；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（三）认可并遵守《省电子政务协会章程》，执行协会决议，自觉维护本行业合法权益，按时缴纳会费。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（四）大力支持协会工作，积极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参加协会组织的各项活动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，主动向协会反映相关情况，提供有关信息，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对事关行业发展的重大问题能够推荐代表亲自参与并积极推进。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副会长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</w:rPr>
        <w:t>推荐1名代表履行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副会长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</w:rPr>
        <w:t>职责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担任副会长的代表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须符合以下条件：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遵纪守法，勤勉尽职，个人社会信用记录良好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任相关单位管理职务，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具备相应的专业知识、经验和能力，熟悉行业情况，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在行业内有较高威望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应具有发展战略眼光，顾全大局，有良好的组织领导能力及协调能力，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热爱协会工作，积极支持和参加协会组织的各项活动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，具有奉献精神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无法律、法规、国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家有关规定不得担任的其他情形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5.配合协会按要求在省民政厅做好备案登记工作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autoSpaceDE/>
        <w:autoSpaceDN/>
        <w:spacing w:beforeLines="0" w:beforeAutospacing="0" w:afterLines="0" w:afterAutospacing="0" w:line="560" w:lineRule="exact"/>
        <w:ind w:left="0" w:leftChars="0" w:right="0" w:rightChars="0" w:firstLine="632" w:firstLineChars="200"/>
        <w:jc w:val="both"/>
        <w:outlineLvl w:val="0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三、</w:t>
      </w:r>
      <w:r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理事单位的候选条件。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（一）</w:t>
      </w:r>
      <w:r>
        <w:rPr>
          <w:rFonts w:ascii="Times New Roman" w:hAnsi="Times New Roman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</w:rPr>
        <w:t>具有</w:t>
      </w:r>
      <w:r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val="en-US" w:eastAsia="zh-CN"/>
        </w:rPr>
        <w:t>法人资格</w:t>
      </w:r>
      <w:r>
        <w:rPr>
          <w:rFonts w:ascii="Times New Roman" w:hAnsi="Times New Roman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</w:rPr>
        <w:t>，政治立场坚定，拥护和坚决执行党的各项方针政策，遵纪守法，无违法犯罪及其他不良记录</w:t>
      </w:r>
      <w:r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在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数字政府建设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领域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具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一定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的影响力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（三）认可并遵守《省电子政务协会章程》，执行协会决议，自觉维护本行业合法权益，按时缴纳会费。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（四）大力支持协会工作，积极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参加协会组织的各项活动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，主动向协会反映相关情况，提供有关信息。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</w:rPr>
        <w:t>理事单位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</w:rPr>
        <w:t>推荐1名代表履行理事职责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担任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理事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的代表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须符合以下条件：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遵纪守法，勤勉尽职，个人社会信用记录良好</w:t>
      </w: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任相关单位管理职务，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具备相应的专业知识、经验和能力，熟悉行业情况，在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数字政府相关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业务领域有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一定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影响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热爱协会工作，积极支持和参加协会组织的各项活动</w:t>
      </w:r>
      <w:r>
        <w:rPr>
          <w:rFonts w:hint="eastAsia" w:eastAsia="仿宋_GB2312" w:cs="Times New Roman"/>
          <w:snapToGrid/>
          <w:color w:val="auto"/>
          <w:sz w:val="32"/>
          <w:szCs w:val="32"/>
          <w:lang w:eastAsia="zh-CN"/>
        </w:rPr>
        <w:t>。</w:t>
      </w:r>
    </w:p>
    <w:p>
      <w:pPr>
        <w:widowControl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snapToGrid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无法律、法规、国家有关规定不得担任的其他情形。</w:t>
      </w:r>
    </w:p>
    <w:p>
      <w:pPr>
        <w:wordWrap w:val="0"/>
        <w:spacing w:line="20" w:lineRule="exact"/>
        <w:rPr>
          <w:rFonts w:hint="default" w:ascii="方正黑体_GBK" w:hAnsi="方正黑体_GBK" w:eastAsia="方正黑体_GBK" w:cs="方正黑体_GBK"/>
          <w:snapToGrid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588" w:header="851" w:footer="1418" w:gutter="0"/>
      <w:pgNumType w:fmt="decimal"/>
      <w:cols w:equalWidth="0" w:num="1">
        <w:col w:w="8844"/>
      </w:cols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ZjAxNDIyZDhiOTc2ZTBkNDMyY2U5MWIxMjY1NDgifQ=="/>
  </w:docVars>
  <w:rsids>
    <w:rsidRoot w:val="0956413D"/>
    <w:rsid w:val="0956413D"/>
    <w:rsid w:val="1DE12572"/>
    <w:rsid w:val="24F57AC6"/>
    <w:rsid w:val="593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2023-09-25T03:10:00Z</dcterms:created>
  <dc:creator>智鹏</dc:creator>
  <cp:lastModifiedBy>智鹏</cp:lastModifiedBy>
  <dcterms:modified xsi:type="dcterms:W3CDTF">2023-09-26T04:08:32Z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82931E26F49447F88399004DDD72F052_11</vt:lpwstr>
  </property>
</Properties>
</file>