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27F4">
      <w:pPr>
        <w:pStyle w:val="8"/>
        <w:spacing w:line="660" w:lineRule="exact"/>
        <w:ind w:firstLine="0" w:firstLineChars="0"/>
        <w:jc w:val="left"/>
        <w:outlineLvl w:val="0"/>
        <w:rPr>
          <w:rFonts w:ascii="方正小标宋简体" w:eastAsia="方正小标宋简体"/>
          <w:sz w:val="28"/>
        </w:rPr>
      </w:pPr>
      <w:r>
        <w:rPr>
          <w:rFonts w:hint="eastAsia" w:ascii="方正小标宋简体" w:hAnsi="方正小标宋简体" w:eastAsia="方正小标宋简体" w:cs="方正小标宋简体"/>
          <w:bCs/>
          <w:sz w:val="28"/>
          <w:lang w:bidi="ar"/>
        </w:rPr>
        <w:t>附件</w:t>
      </w:r>
      <w:r>
        <w:rPr>
          <w:rFonts w:hint="eastAsia" w:ascii="方正小标宋简体" w:eastAsia="方正小标宋简体" w:cs="Times New Roman"/>
          <w:bCs/>
          <w:sz w:val="28"/>
          <w:lang w:bidi="ar"/>
        </w:rPr>
        <w:t>2</w:t>
      </w:r>
    </w:p>
    <w:p w14:paraId="1F2821A9">
      <w:pPr>
        <w:autoSpaceDN w:val="0"/>
        <w:snapToGrid w:val="0"/>
        <w:ind w:right="6" w:firstLine="0" w:firstLineChars="0"/>
        <w:jc w:val="center"/>
        <w:rPr>
          <w:rFonts w:hint="eastAsia" w:eastAsia="方正小标宋简体" w:cs="Times New Roman"/>
          <w:bCs/>
          <w:sz w:val="44"/>
          <w:szCs w:val="44"/>
        </w:rPr>
      </w:pPr>
      <w:bookmarkStart w:id="0" w:name="_Hlk175648874"/>
      <w:r>
        <w:rPr>
          <w:rFonts w:hint="eastAsia" w:eastAsia="方正小标宋简体" w:cs="Times New Roman"/>
          <w:bCs/>
          <w:sz w:val="44"/>
          <w:szCs w:val="44"/>
        </w:rPr>
        <w:t>政务信息化第三方服务案例评价指标体系</w:t>
      </w:r>
      <w:bookmarkEnd w:id="0"/>
    </w:p>
    <w:p w14:paraId="5CFD052B">
      <w:pPr>
        <w:autoSpaceDN w:val="0"/>
        <w:snapToGrid w:val="0"/>
        <w:ind w:right="6" w:firstLine="0" w:firstLineChars="0"/>
        <w:jc w:val="lef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xml:space="preserve">单位名称：                                               </w:t>
      </w:r>
      <w:r>
        <w:rPr>
          <w:rFonts w:hint="eastAsia" w:asciiTheme="minorEastAsia" w:hAnsiTheme="minorEastAsia" w:eastAsiaTheme="minorEastAsia" w:cstheme="minorEastAsia"/>
          <w:bCs/>
          <w:sz w:val="24"/>
          <w:szCs w:val="24"/>
          <w:lang w:val="en-US" w:eastAsia="zh-CN"/>
        </w:rPr>
        <w:t>案例名称：</w:t>
      </w:r>
      <w:bookmarkStart w:id="1" w:name="_GoBack"/>
      <w:bookmarkEnd w:id="1"/>
    </w:p>
    <w:tbl>
      <w:tblPr>
        <w:tblStyle w:val="9"/>
        <w:tblW w:w="5000" w:type="pct"/>
        <w:tblInd w:w="0" w:type="dxa"/>
        <w:tblLayout w:type="fixed"/>
        <w:tblCellMar>
          <w:top w:w="0" w:type="dxa"/>
          <w:left w:w="108" w:type="dxa"/>
          <w:bottom w:w="0" w:type="dxa"/>
          <w:right w:w="108" w:type="dxa"/>
        </w:tblCellMar>
      </w:tblPr>
      <w:tblGrid>
        <w:gridCol w:w="625"/>
        <w:gridCol w:w="1259"/>
        <w:gridCol w:w="1106"/>
        <w:gridCol w:w="1579"/>
        <w:gridCol w:w="629"/>
        <w:gridCol w:w="8357"/>
        <w:gridCol w:w="618"/>
      </w:tblGrid>
      <w:tr w14:paraId="7E9F3E61">
        <w:trPr>
          <w:trHeight w:val="288" w:hRule="atLeast"/>
          <w:tblHeader/>
        </w:trPr>
        <w:tc>
          <w:tcPr>
            <w:tcW w:w="220" w:type="pct"/>
            <w:tcBorders>
              <w:top w:val="single" w:color="auto" w:sz="4" w:space="0"/>
              <w:left w:val="single" w:color="auto" w:sz="4" w:space="0"/>
              <w:bottom w:val="single" w:color="auto" w:sz="4" w:space="0"/>
              <w:right w:val="single" w:color="auto" w:sz="4" w:space="0"/>
            </w:tcBorders>
            <w:shd w:val="clear" w:color="000000" w:fill="BFBFBF"/>
            <w:noWrap/>
            <w:vAlign w:val="center"/>
          </w:tcPr>
          <w:p w14:paraId="61A018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444" w:type="pct"/>
            <w:tcBorders>
              <w:top w:val="single" w:color="auto" w:sz="4" w:space="0"/>
              <w:left w:val="nil"/>
              <w:bottom w:val="single" w:color="auto" w:sz="4" w:space="0"/>
              <w:right w:val="single" w:color="auto" w:sz="4" w:space="0"/>
            </w:tcBorders>
            <w:shd w:val="clear" w:color="000000" w:fill="BFBFBF"/>
            <w:noWrap/>
            <w:vAlign w:val="center"/>
          </w:tcPr>
          <w:p w14:paraId="55E62F7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一级指标</w:t>
            </w:r>
          </w:p>
        </w:tc>
        <w:tc>
          <w:tcPr>
            <w:tcW w:w="390" w:type="pct"/>
            <w:tcBorders>
              <w:top w:val="single" w:color="auto" w:sz="4" w:space="0"/>
              <w:left w:val="nil"/>
              <w:bottom w:val="single" w:color="auto" w:sz="4" w:space="0"/>
              <w:right w:val="single" w:color="auto" w:sz="4" w:space="0"/>
            </w:tcBorders>
            <w:shd w:val="clear" w:color="000000" w:fill="BFBFBF"/>
            <w:noWrap/>
            <w:vAlign w:val="center"/>
          </w:tcPr>
          <w:p w14:paraId="7AB80B5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二级指标</w:t>
            </w:r>
          </w:p>
        </w:tc>
        <w:tc>
          <w:tcPr>
            <w:tcW w:w="557" w:type="pct"/>
            <w:tcBorders>
              <w:top w:val="single" w:color="auto" w:sz="4" w:space="0"/>
              <w:left w:val="nil"/>
              <w:bottom w:val="single" w:color="auto" w:sz="4" w:space="0"/>
              <w:right w:val="single" w:color="auto" w:sz="4" w:space="0"/>
            </w:tcBorders>
            <w:shd w:val="clear" w:color="000000" w:fill="BFBFBF"/>
            <w:vAlign w:val="center"/>
          </w:tcPr>
          <w:p w14:paraId="01983F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三级指标</w:t>
            </w:r>
          </w:p>
        </w:tc>
        <w:tc>
          <w:tcPr>
            <w:tcW w:w="222" w:type="pct"/>
            <w:tcBorders>
              <w:top w:val="single" w:color="auto" w:sz="4" w:space="0"/>
              <w:left w:val="nil"/>
              <w:bottom w:val="single" w:color="auto" w:sz="4" w:space="0"/>
              <w:right w:val="single" w:color="auto" w:sz="4" w:space="0"/>
            </w:tcBorders>
            <w:shd w:val="clear" w:color="000000" w:fill="BFBFBF"/>
            <w:noWrap/>
            <w:vAlign w:val="center"/>
          </w:tcPr>
          <w:p w14:paraId="48D1C01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分值</w:t>
            </w:r>
          </w:p>
        </w:tc>
        <w:tc>
          <w:tcPr>
            <w:tcW w:w="2948" w:type="pct"/>
            <w:tcBorders>
              <w:top w:val="single" w:color="auto" w:sz="4" w:space="0"/>
              <w:left w:val="nil"/>
              <w:bottom w:val="single" w:color="auto" w:sz="4" w:space="0"/>
              <w:right w:val="single" w:color="auto" w:sz="4" w:space="0"/>
            </w:tcBorders>
            <w:shd w:val="clear" w:color="000000" w:fill="BFBFBF"/>
            <w:vAlign w:val="center"/>
          </w:tcPr>
          <w:p w14:paraId="31C27C4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评价说明</w:t>
            </w:r>
          </w:p>
        </w:tc>
        <w:tc>
          <w:tcPr>
            <w:tcW w:w="218" w:type="pct"/>
            <w:tcBorders>
              <w:top w:val="single" w:color="auto" w:sz="4" w:space="0"/>
              <w:left w:val="nil"/>
              <w:bottom w:val="single" w:color="auto" w:sz="4" w:space="0"/>
              <w:right w:val="single" w:color="auto" w:sz="4" w:space="0"/>
            </w:tcBorders>
            <w:shd w:val="clear" w:color="000000" w:fill="BFBFBF"/>
          </w:tcPr>
          <w:p w14:paraId="0D25CFB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得分</w:t>
            </w:r>
          </w:p>
        </w:tc>
      </w:tr>
      <w:tr w14:paraId="73A4EC0B">
        <w:tblPrEx>
          <w:tblCellMar>
            <w:top w:w="0" w:type="dxa"/>
            <w:left w:w="108" w:type="dxa"/>
            <w:bottom w:w="0" w:type="dxa"/>
            <w:right w:w="108" w:type="dxa"/>
          </w:tblCellMar>
        </w:tblPrEx>
        <w:trPr>
          <w:trHeight w:val="288" w:hRule="atLeast"/>
        </w:trPr>
        <w:tc>
          <w:tcPr>
            <w:tcW w:w="220" w:type="pct"/>
            <w:tcBorders>
              <w:top w:val="nil"/>
              <w:left w:val="single" w:color="auto" w:sz="4" w:space="0"/>
              <w:bottom w:val="single" w:color="auto" w:sz="4" w:space="0"/>
              <w:right w:val="single" w:color="auto" w:sz="4" w:space="0"/>
            </w:tcBorders>
            <w:noWrap/>
            <w:vAlign w:val="center"/>
          </w:tcPr>
          <w:p w14:paraId="3E28FC5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w:t>
            </w:r>
          </w:p>
        </w:tc>
        <w:tc>
          <w:tcPr>
            <w:tcW w:w="444" w:type="pct"/>
            <w:tcBorders>
              <w:top w:val="nil"/>
              <w:left w:val="nil"/>
              <w:bottom w:val="single" w:color="auto" w:sz="4" w:space="0"/>
              <w:right w:val="single" w:color="auto" w:sz="4" w:space="0"/>
            </w:tcBorders>
            <w:noWrap/>
            <w:vAlign w:val="center"/>
          </w:tcPr>
          <w:p w14:paraId="456534B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网上投票</w:t>
            </w:r>
          </w:p>
          <w:p w14:paraId="56A39F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（10）</w:t>
            </w:r>
          </w:p>
        </w:tc>
        <w:tc>
          <w:tcPr>
            <w:tcW w:w="390" w:type="pct"/>
            <w:tcBorders>
              <w:top w:val="nil"/>
              <w:left w:val="nil"/>
              <w:bottom w:val="single" w:color="auto" w:sz="4" w:space="0"/>
              <w:right w:val="single" w:color="auto" w:sz="4" w:space="0"/>
            </w:tcBorders>
            <w:noWrap/>
            <w:vAlign w:val="center"/>
          </w:tcPr>
          <w:p w14:paraId="5E29ED1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w:t>
            </w:r>
          </w:p>
        </w:tc>
        <w:tc>
          <w:tcPr>
            <w:tcW w:w="557" w:type="pct"/>
            <w:tcBorders>
              <w:top w:val="nil"/>
              <w:left w:val="nil"/>
              <w:bottom w:val="single" w:color="auto" w:sz="4" w:space="0"/>
              <w:right w:val="single" w:color="auto" w:sz="4" w:space="0"/>
            </w:tcBorders>
            <w:vAlign w:val="center"/>
          </w:tcPr>
          <w:p w14:paraId="0979D9D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w:t>
            </w:r>
          </w:p>
        </w:tc>
        <w:tc>
          <w:tcPr>
            <w:tcW w:w="222" w:type="pct"/>
            <w:tcBorders>
              <w:top w:val="nil"/>
              <w:left w:val="nil"/>
              <w:bottom w:val="single" w:color="auto" w:sz="4" w:space="0"/>
              <w:right w:val="single" w:color="auto" w:sz="4" w:space="0"/>
            </w:tcBorders>
            <w:noWrap/>
            <w:vAlign w:val="center"/>
          </w:tcPr>
          <w:p w14:paraId="22A797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10</w:t>
            </w:r>
          </w:p>
        </w:tc>
        <w:tc>
          <w:tcPr>
            <w:tcW w:w="2948" w:type="pct"/>
            <w:tcBorders>
              <w:top w:val="nil"/>
              <w:left w:val="nil"/>
              <w:bottom w:val="single" w:color="auto" w:sz="4" w:space="0"/>
              <w:right w:val="single" w:color="auto" w:sz="4" w:space="0"/>
            </w:tcBorders>
            <w:vAlign w:val="center"/>
          </w:tcPr>
          <w:p w14:paraId="126AF2E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本类型得票最多案例得分10分，每降一名减0.2分。</w:t>
            </w:r>
          </w:p>
        </w:tc>
        <w:tc>
          <w:tcPr>
            <w:tcW w:w="218" w:type="pct"/>
            <w:tcBorders>
              <w:top w:val="nil"/>
              <w:left w:val="nil"/>
              <w:bottom w:val="single" w:color="auto" w:sz="4" w:space="0"/>
              <w:right w:val="single" w:color="auto" w:sz="4" w:space="0"/>
            </w:tcBorders>
          </w:tcPr>
          <w:p w14:paraId="2BF5114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5EE7CDBB">
        <w:tblPrEx>
          <w:tblCellMar>
            <w:top w:w="0" w:type="dxa"/>
            <w:left w:w="108" w:type="dxa"/>
            <w:bottom w:w="0" w:type="dxa"/>
            <w:right w:w="108" w:type="dxa"/>
          </w:tblCellMar>
        </w:tblPrEx>
        <w:trPr>
          <w:trHeight w:val="1152" w:hRule="atLeast"/>
        </w:trPr>
        <w:tc>
          <w:tcPr>
            <w:tcW w:w="220" w:type="pct"/>
            <w:tcBorders>
              <w:top w:val="nil"/>
              <w:left w:val="single" w:color="auto" w:sz="4" w:space="0"/>
              <w:bottom w:val="single" w:color="auto" w:sz="4" w:space="0"/>
              <w:right w:val="single" w:color="auto" w:sz="4" w:space="0"/>
            </w:tcBorders>
            <w:noWrap/>
            <w:vAlign w:val="center"/>
          </w:tcPr>
          <w:p w14:paraId="190049A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2</w:t>
            </w:r>
          </w:p>
        </w:tc>
        <w:tc>
          <w:tcPr>
            <w:tcW w:w="444" w:type="pct"/>
            <w:vMerge w:val="restart"/>
            <w:tcBorders>
              <w:top w:val="nil"/>
              <w:left w:val="single" w:color="auto" w:sz="4" w:space="0"/>
              <w:bottom w:val="single" w:color="000000" w:sz="4" w:space="0"/>
              <w:right w:val="single" w:color="auto" w:sz="4" w:space="0"/>
            </w:tcBorders>
            <w:noWrap/>
            <w:vAlign w:val="center"/>
          </w:tcPr>
          <w:p w14:paraId="3B153A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专家评价</w:t>
            </w:r>
          </w:p>
          <w:p w14:paraId="387981A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（70）</w:t>
            </w:r>
          </w:p>
        </w:tc>
        <w:tc>
          <w:tcPr>
            <w:tcW w:w="390" w:type="pct"/>
            <w:vMerge w:val="restart"/>
            <w:tcBorders>
              <w:top w:val="nil"/>
              <w:left w:val="single" w:color="auto" w:sz="4" w:space="0"/>
              <w:bottom w:val="single" w:color="auto" w:sz="4" w:space="0"/>
              <w:right w:val="single" w:color="auto" w:sz="4" w:space="0"/>
            </w:tcBorders>
            <w:noWrap/>
            <w:vAlign w:val="center"/>
          </w:tcPr>
          <w:p w14:paraId="286FA5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重要性（10）</w:t>
            </w:r>
          </w:p>
        </w:tc>
        <w:tc>
          <w:tcPr>
            <w:tcW w:w="557" w:type="pct"/>
            <w:tcBorders>
              <w:top w:val="nil"/>
              <w:left w:val="nil"/>
              <w:bottom w:val="single" w:color="auto" w:sz="4" w:space="0"/>
              <w:right w:val="single" w:color="auto" w:sz="4" w:space="0"/>
            </w:tcBorders>
            <w:vAlign w:val="center"/>
          </w:tcPr>
          <w:p w14:paraId="5E3F5E8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建设项目政策响应性</w:t>
            </w:r>
          </w:p>
        </w:tc>
        <w:tc>
          <w:tcPr>
            <w:tcW w:w="222" w:type="pct"/>
            <w:tcBorders>
              <w:top w:val="nil"/>
              <w:left w:val="nil"/>
              <w:bottom w:val="single" w:color="auto" w:sz="4" w:space="0"/>
              <w:right w:val="single" w:color="auto" w:sz="4" w:space="0"/>
            </w:tcBorders>
            <w:noWrap/>
            <w:vAlign w:val="center"/>
          </w:tcPr>
          <w:p w14:paraId="4019704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4</w:t>
            </w:r>
          </w:p>
        </w:tc>
        <w:tc>
          <w:tcPr>
            <w:tcW w:w="2948" w:type="pct"/>
            <w:tcBorders>
              <w:top w:val="nil"/>
              <w:left w:val="nil"/>
              <w:bottom w:val="single" w:color="auto" w:sz="4" w:space="0"/>
              <w:right w:val="single" w:color="auto" w:sz="4" w:space="0"/>
            </w:tcBorders>
            <w:vAlign w:val="center"/>
          </w:tcPr>
          <w:p w14:paraId="2AF51F7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w:t>
            </w:r>
            <w:r>
              <w:rPr>
                <w:rFonts w:hint="eastAsia" w:ascii="仿宋_GB2312" w:hAnsi="等线" w:cs="宋体"/>
                <w:b/>
                <w:bCs/>
                <w:color w:val="000000"/>
                <w:kern w:val="0"/>
                <w:sz w:val="22"/>
                <w:szCs w:val="22"/>
              </w:rPr>
              <w:t>实施建设项目</w:t>
            </w:r>
            <w:r>
              <w:rPr>
                <w:rFonts w:hint="eastAsia" w:ascii="仿宋_GB2312" w:hAnsi="等线" w:cs="宋体"/>
                <w:color w:val="000000"/>
                <w:kern w:val="0"/>
                <w:sz w:val="22"/>
                <w:szCs w:val="22"/>
              </w:rPr>
              <w:t>响应政策文件情况。</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响应国家政策得4分，部委得3.5分，省厅得3分，市局得2.5分，其他得2分，无或未提供说明材料得0分。</w:t>
            </w:r>
          </w:p>
        </w:tc>
        <w:tc>
          <w:tcPr>
            <w:tcW w:w="218" w:type="pct"/>
            <w:tcBorders>
              <w:top w:val="nil"/>
              <w:left w:val="nil"/>
              <w:bottom w:val="single" w:color="auto" w:sz="4" w:space="0"/>
              <w:right w:val="single" w:color="auto" w:sz="4" w:space="0"/>
            </w:tcBorders>
          </w:tcPr>
          <w:p w14:paraId="18C529F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3F0A103B">
        <w:tblPrEx>
          <w:tblCellMar>
            <w:top w:w="0" w:type="dxa"/>
            <w:left w:w="108" w:type="dxa"/>
            <w:bottom w:w="0" w:type="dxa"/>
            <w:right w:w="108" w:type="dxa"/>
          </w:tblCellMar>
        </w:tblPrEx>
        <w:trPr>
          <w:trHeight w:val="864" w:hRule="atLeast"/>
        </w:trPr>
        <w:tc>
          <w:tcPr>
            <w:tcW w:w="220" w:type="pct"/>
            <w:tcBorders>
              <w:top w:val="nil"/>
              <w:left w:val="single" w:color="auto" w:sz="4" w:space="0"/>
              <w:bottom w:val="single" w:color="auto" w:sz="4" w:space="0"/>
              <w:right w:val="single" w:color="auto" w:sz="4" w:space="0"/>
            </w:tcBorders>
            <w:noWrap/>
            <w:vAlign w:val="center"/>
          </w:tcPr>
          <w:p w14:paraId="7DCC797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3</w:t>
            </w:r>
          </w:p>
        </w:tc>
        <w:tc>
          <w:tcPr>
            <w:tcW w:w="444" w:type="pct"/>
            <w:vMerge w:val="continue"/>
            <w:tcBorders>
              <w:top w:val="nil"/>
              <w:left w:val="single" w:color="auto" w:sz="4" w:space="0"/>
              <w:bottom w:val="single" w:color="000000" w:sz="4" w:space="0"/>
              <w:right w:val="single" w:color="auto" w:sz="4" w:space="0"/>
            </w:tcBorders>
            <w:vAlign w:val="center"/>
          </w:tcPr>
          <w:p w14:paraId="285BBD3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6276C6D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01B5FF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第三方服务行业示范性</w:t>
            </w:r>
          </w:p>
        </w:tc>
        <w:tc>
          <w:tcPr>
            <w:tcW w:w="222" w:type="pct"/>
            <w:tcBorders>
              <w:top w:val="nil"/>
              <w:left w:val="nil"/>
              <w:bottom w:val="single" w:color="auto" w:sz="4" w:space="0"/>
              <w:right w:val="single" w:color="auto" w:sz="4" w:space="0"/>
            </w:tcBorders>
            <w:noWrap/>
            <w:vAlign w:val="center"/>
          </w:tcPr>
          <w:p w14:paraId="3E1C13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3</w:t>
            </w:r>
          </w:p>
        </w:tc>
        <w:tc>
          <w:tcPr>
            <w:tcW w:w="2948" w:type="pct"/>
            <w:tcBorders>
              <w:top w:val="nil"/>
              <w:left w:val="nil"/>
              <w:bottom w:val="single" w:color="auto" w:sz="4" w:space="0"/>
              <w:right w:val="single" w:color="auto" w:sz="4" w:space="0"/>
            </w:tcBorders>
            <w:vAlign w:val="center"/>
          </w:tcPr>
          <w:p w14:paraId="56121FE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审阅报名表材料及现场讲解内容，评价为项目</w:t>
            </w:r>
            <w:r>
              <w:rPr>
                <w:rFonts w:hint="eastAsia" w:ascii="仿宋_GB2312" w:hAnsi="等线" w:cs="宋体"/>
                <w:b/>
                <w:bCs/>
                <w:color w:val="000000"/>
                <w:kern w:val="0"/>
                <w:sz w:val="22"/>
                <w:szCs w:val="22"/>
              </w:rPr>
              <w:t>第三方服务</w:t>
            </w:r>
            <w:r>
              <w:rPr>
                <w:rFonts w:hint="eastAsia" w:ascii="仿宋_GB2312" w:hAnsi="等线" w:cs="宋体"/>
                <w:color w:val="000000"/>
                <w:kern w:val="0"/>
                <w:sz w:val="22"/>
                <w:szCs w:val="22"/>
              </w:rPr>
              <w:t>的行业示范意义与服务案例的可推广性、可复制性。</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优得3分，良得2分，一般得1分，未说明得0分。</w:t>
            </w:r>
          </w:p>
        </w:tc>
        <w:tc>
          <w:tcPr>
            <w:tcW w:w="218" w:type="pct"/>
            <w:tcBorders>
              <w:top w:val="nil"/>
              <w:left w:val="nil"/>
              <w:bottom w:val="single" w:color="auto" w:sz="4" w:space="0"/>
              <w:right w:val="single" w:color="auto" w:sz="4" w:space="0"/>
            </w:tcBorders>
          </w:tcPr>
          <w:p w14:paraId="105F9CA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1461576D">
        <w:tblPrEx>
          <w:tblCellMar>
            <w:top w:w="0" w:type="dxa"/>
            <w:left w:w="108" w:type="dxa"/>
            <w:bottom w:w="0" w:type="dxa"/>
            <w:right w:w="108" w:type="dxa"/>
          </w:tblCellMar>
        </w:tblPrEx>
        <w:trPr>
          <w:trHeight w:val="864" w:hRule="atLeast"/>
        </w:trPr>
        <w:tc>
          <w:tcPr>
            <w:tcW w:w="220" w:type="pct"/>
            <w:tcBorders>
              <w:top w:val="nil"/>
              <w:left w:val="single" w:color="auto" w:sz="4" w:space="0"/>
              <w:bottom w:val="single" w:color="auto" w:sz="4" w:space="0"/>
              <w:right w:val="single" w:color="auto" w:sz="4" w:space="0"/>
            </w:tcBorders>
            <w:noWrap/>
            <w:vAlign w:val="center"/>
          </w:tcPr>
          <w:p w14:paraId="001D85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4</w:t>
            </w:r>
          </w:p>
        </w:tc>
        <w:tc>
          <w:tcPr>
            <w:tcW w:w="444" w:type="pct"/>
            <w:vMerge w:val="continue"/>
            <w:tcBorders>
              <w:top w:val="nil"/>
              <w:left w:val="single" w:color="auto" w:sz="4" w:space="0"/>
              <w:bottom w:val="single" w:color="000000" w:sz="4" w:space="0"/>
              <w:right w:val="single" w:color="auto" w:sz="4" w:space="0"/>
            </w:tcBorders>
            <w:vAlign w:val="center"/>
          </w:tcPr>
          <w:p w14:paraId="079904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14574E9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746F5B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第三方服务先进性</w:t>
            </w:r>
          </w:p>
        </w:tc>
        <w:tc>
          <w:tcPr>
            <w:tcW w:w="222" w:type="pct"/>
            <w:tcBorders>
              <w:top w:val="nil"/>
              <w:left w:val="nil"/>
              <w:bottom w:val="single" w:color="auto" w:sz="4" w:space="0"/>
              <w:right w:val="single" w:color="auto" w:sz="4" w:space="0"/>
            </w:tcBorders>
            <w:noWrap/>
            <w:vAlign w:val="center"/>
          </w:tcPr>
          <w:p w14:paraId="6F25821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3</w:t>
            </w:r>
          </w:p>
        </w:tc>
        <w:tc>
          <w:tcPr>
            <w:tcW w:w="2948" w:type="pct"/>
            <w:tcBorders>
              <w:top w:val="nil"/>
              <w:left w:val="nil"/>
              <w:bottom w:val="single" w:color="auto" w:sz="4" w:space="0"/>
              <w:right w:val="single" w:color="auto" w:sz="4" w:space="0"/>
            </w:tcBorders>
            <w:vAlign w:val="center"/>
          </w:tcPr>
          <w:p w14:paraId="0CFBEA5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审阅报名表材料及现场讲解内容，评价为项目</w:t>
            </w:r>
            <w:r>
              <w:rPr>
                <w:rFonts w:hint="eastAsia" w:ascii="仿宋_GB2312" w:hAnsi="等线" w:cs="宋体"/>
                <w:b/>
                <w:bCs/>
                <w:color w:val="000000"/>
                <w:kern w:val="0"/>
                <w:sz w:val="22"/>
                <w:szCs w:val="22"/>
              </w:rPr>
              <w:t>第三方服务</w:t>
            </w:r>
            <w:r>
              <w:rPr>
                <w:rFonts w:hint="eastAsia" w:ascii="仿宋_GB2312" w:hAnsi="等线" w:cs="宋体"/>
                <w:color w:val="000000"/>
                <w:kern w:val="0"/>
                <w:sz w:val="22"/>
                <w:szCs w:val="22"/>
              </w:rPr>
              <w:t>引入先进的理念和技术、能够对政策改革、经济发展的起到示范性作用。</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优得3分，良得2分，一般得1分，未说明得0分。</w:t>
            </w:r>
          </w:p>
        </w:tc>
        <w:tc>
          <w:tcPr>
            <w:tcW w:w="218" w:type="pct"/>
            <w:tcBorders>
              <w:top w:val="nil"/>
              <w:left w:val="nil"/>
              <w:bottom w:val="single" w:color="auto" w:sz="4" w:space="0"/>
              <w:right w:val="single" w:color="auto" w:sz="4" w:space="0"/>
            </w:tcBorders>
          </w:tcPr>
          <w:p w14:paraId="375A0AE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69CDFCD4">
        <w:tblPrEx>
          <w:tblCellMar>
            <w:top w:w="0" w:type="dxa"/>
            <w:left w:w="108" w:type="dxa"/>
            <w:bottom w:w="0" w:type="dxa"/>
            <w:right w:w="108" w:type="dxa"/>
          </w:tblCellMar>
        </w:tblPrEx>
        <w:trPr>
          <w:trHeight w:val="108" w:hRule="atLeast"/>
        </w:trPr>
        <w:tc>
          <w:tcPr>
            <w:tcW w:w="220" w:type="pct"/>
            <w:tcBorders>
              <w:top w:val="nil"/>
              <w:left w:val="single" w:color="auto" w:sz="4" w:space="0"/>
              <w:bottom w:val="single" w:color="auto" w:sz="4" w:space="0"/>
              <w:right w:val="single" w:color="auto" w:sz="4" w:space="0"/>
            </w:tcBorders>
            <w:noWrap/>
            <w:vAlign w:val="center"/>
          </w:tcPr>
          <w:p w14:paraId="7563AEB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444" w:type="pct"/>
            <w:vMerge w:val="continue"/>
            <w:tcBorders>
              <w:top w:val="nil"/>
              <w:left w:val="single" w:color="auto" w:sz="4" w:space="0"/>
              <w:bottom w:val="single" w:color="000000" w:sz="4" w:space="0"/>
              <w:right w:val="single" w:color="auto" w:sz="4" w:space="0"/>
            </w:tcBorders>
            <w:vAlign w:val="center"/>
          </w:tcPr>
          <w:p w14:paraId="0C326C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restart"/>
            <w:tcBorders>
              <w:top w:val="nil"/>
              <w:left w:val="single" w:color="auto" w:sz="4" w:space="0"/>
              <w:bottom w:val="single" w:color="auto" w:sz="4" w:space="0"/>
              <w:right w:val="single" w:color="auto" w:sz="4" w:space="0"/>
            </w:tcBorders>
            <w:noWrap/>
            <w:vAlign w:val="center"/>
          </w:tcPr>
          <w:p w14:paraId="056E234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w:t>
            </w:r>
          </w:p>
          <w:p w14:paraId="6D4BC4C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规范性</w:t>
            </w:r>
          </w:p>
          <w:p w14:paraId="0EC85D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（32）</w:t>
            </w:r>
          </w:p>
        </w:tc>
        <w:tc>
          <w:tcPr>
            <w:tcW w:w="557" w:type="pct"/>
            <w:tcBorders>
              <w:top w:val="nil"/>
              <w:left w:val="nil"/>
              <w:bottom w:val="single" w:color="auto" w:sz="4" w:space="0"/>
              <w:right w:val="single" w:color="auto" w:sz="4" w:space="0"/>
            </w:tcBorders>
            <w:vAlign w:val="center"/>
          </w:tcPr>
          <w:p w14:paraId="37BBEB6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服务场景1</w:t>
            </w:r>
          </w:p>
        </w:tc>
        <w:tc>
          <w:tcPr>
            <w:tcW w:w="222" w:type="pct"/>
            <w:tcBorders>
              <w:top w:val="nil"/>
              <w:left w:val="nil"/>
              <w:bottom w:val="single" w:color="auto" w:sz="4" w:space="0"/>
              <w:right w:val="single" w:color="auto" w:sz="4" w:space="0"/>
            </w:tcBorders>
            <w:noWrap/>
            <w:vAlign w:val="center"/>
          </w:tcPr>
          <w:p w14:paraId="3F41F3E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8</w:t>
            </w:r>
          </w:p>
        </w:tc>
        <w:tc>
          <w:tcPr>
            <w:tcW w:w="2948" w:type="pct"/>
            <w:tcBorders>
              <w:top w:val="nil"/>
              <w:left w:val="nil"/>
              <w:bottom w:val="single" w:color="auto" w:sz="4" w:space="0"/>
              <w:right w:val="single" w:color="auto" w:sz="4" w:space="0"/>
            </w:tcBorders>
            <w:vAlign w:val="center"/>
          </w:tcPr>
          <w:p w14:paraId="6036D4E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审阅报名表材料及现场讲解内容，评价服务场景1的服务过程、服务成果对应管理指引、服务规范的符合性，以及取得的成效。如提供的服务场景未涉及管理指引和服务规范，可另说明。</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实施过程和服务成果按指引和规范执行，成效显著得8分，良得6分，一般得3分，未按指引和规范执行或未提供说明材料得0分。</w:t>
            </w:r>
          </w:p>
        </w:tc>
        <w:tc>
          <w:tcPr>
            <w:tcW w:w="218" w:type="pct"/>
            <w:tcBorders>
              <w:top w:val="nil"/>
              <w:left w:val="nil"/>
              <w:bottom w:val="single" w:color="auto" w:sz="4" w:space="0"/>
              <w:right w:val="single" w:color="auto" w:sz="4" w:space="0"/>
            </w:tcBorders>
          </w:tcPr>
          <w:p w14:paraId="3293C3D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0EB8983A">
        <w:tblPrEx>
          <w:tblCellMar>
            <w:top w:w="0" w:type="dxa"/>
            <w:left w:w="108" w:type="dxa"/>
            <w:bottom w:w="0" w:type="dxa"/>
            <w:right w:w="108" w:type="dxa"/>
          </w:tblCellMar>
        </w:tblPrEx>
        <w:trPr>
          <w:trHeight w:val="1776" w:hRule="atLeast"/>
        </w:trPr>
        <w:tc>
          <w:tcPr>
            <w:tcW w:w="220" w:type="pct"/>
            <w:tcBorders>
              <w:top w:val="nil"/>
              <w:left w:val="single" w:color="auto" w:sz="4" w:space="0"/>
              <w:bottom w:val="single" w:color="auto" w:sz="4" w:space="0"/>
              <w:right w:val="single" w:color="auto" w:sz="4" w:space="0"/>
            </w:tcBorders>
            <w:noWrap/>
            <w:vAlign w:val="center"/>
          </w:tcPr>
          <w:p w14:paraId="1E69416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6</w:t>
            </w:r>
          </w:p>
        </w:tc>
        <w:tc>
          <w:tcPr>
            <w:tcW w:w="444" w:type="pct"/>
            <w:vMerge w:val="continue"/>
            <w:tcBorders>
              <w:top w:val="nil"/>
              <w:left w:val="single" w:color="auto" w:sz="4" w:space="0"/>
              <w:bottom w:val="single" w:color="000000" w:sz="4" w:space="0"/>
              <w:right w:val="single" w:color="auto" w:sz="4" w:space="0"/>
            </w:tcBorders>
            <w:vAlign w:val="center"/>
          </w:tcPr>
          <w:p w14:paraId="46FF1E4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443A62E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0EF176E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服务场景2</w:t>
            </w:r>
          </w:p>
        </w:tc>
        <w:tc>
          <w:tcPr>
            <w:tcW w:w="222" w:type="pct"/>
            <w:tcBorders>
              <w:top w:val="nil"/>
              <w:left w:val="nil"/>
              <w:bottom w:val="single" w:color="auto" w:sz="4" w:space="0"/>
              <w:right w:val="single" w:color="auto" w:sz="4" w:space="0"/>
            </w:tcBorders>
            <w:noWrap/>
            <w:vAlign w:val="center"/>
          </w:tcPr>
          <w:p w14:paraId="606BA28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8</w:t>
            </w:r>
          </w:p>
        </w:tc>
        <w:tc>
          <w:tcPr>
            <w:tcW w:w="2948" w:type="pct"/>
            <w:tcBorders>
              <w:top w:val="nil"/>
              <w:left w:val="nil"/>
              <w:bottom w:val="single" w:color="auto" w:sz="4" w:space="0"/>
              <w:right w:val="single" w:color="auto" w:sz="4" w:space="0"/>
            </w:tcBorders>
            <w:vAlign w:val="center"/>
          </w:tcPr>
          <w:p w14:paraId="1C48209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审阅报名表材料及现场讲解内容，评价服务场景2的服务过程、服务成果对应管理指引、服务规范的符合性，以及取得的成效。如提供的服务场景未涉及管理指引和服务规范，可另说明。</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实施过程和服务成果按指引和规范执行，成效显著得8分，良得6分，一般得3分，未按指引和规范执行或未提供说明材料得0分。</w:t>
            </w:r>
          </w:p>
        </w:tc>
        <w:tc>
          <w:tcPr>
            <w:tcW w:w="218" w:type="pct"/>
            <w:tcBorders>
              <w:top w:val="nil"/>
              <w:left w:val="nil"/>
              <w:bottom w:val="single" w:color="auto" w:sz="4" w:space="0"/>
              <w:right w:val="single" w:color="auto" w:sz="4" w:space="0"/>
            </w:tcBorders>
          </w:tcPr>
          <w:p w14:paraId="1617162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092E685D">
        <w:tblPrEx>
          <w:tblCellMar>
            <w:top w:w="0" w:type="dxa"/>
            <w:left w:w="108" w:type="dxa"/>
            <w:bottom w:w="0" w:type="dxa"/>
            <w:right w:w="108" w:type="dxa"/>
          </w:tblCellMar>
        </w:tblPrEx>
        <w:trPr>
          <w:trHeight w:val="1440" w:hRule="atLeast"/>
        </w:trPr>
        <w:tc>
          <w:tcPr>
            <w:tcW w:w="220" w:type="pct"/>
            <w:tcBorders>
              <w:top w:val="nil"/>
              <w:left w:val="single" w:color="auto" w:sz="4" w:space="0"/>
              <w:bottom w:val="single" w:color="auto" w:sz="4" w:space="0"/>
              <w:right w:val="single" w:color="auto" w:sz="4" w:space="0"/>
            </w:tcBorders>
            <w:noWrap/>
            <w:vAlign w:val="center"/>
          </w:tcPr>
          <w:p w14:paraId="5AB4B14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7</w:t>
            </w:r>
          </w:p>
        </w:tc>
        <w:tc>
          <w:tcPr>
            <w:tcW w:w="444" w:type="pct"/>
            <w:vMerge w:val="continue"/>
            <w:tcBorders>
              <w:top w:val="nil"/>
              <w:left w:val="single" w:color="auto" w:sz="4" w:space="0"/>
              <w:bottom w:val="single" w:color="000000" w:sz="4" w:space="0"/>
              <w:right w:val="single" w:color="auto" w:sz="4" w:space="0"/>
            </w:tcBorders>
            <w:vAlign w:val="center"/>
          </w:tcPr>
          <w:p w14:paraId="6102B4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3FDB668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5EF8728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服务场景3</w:t>
            </w:r>
          </w:p>
        </w:tc>
        <w:tc>
          <w:tcPr>
            <w:tcW w:w="222" w:type="pct"/>
            <w:tcBorders>
              <w:top w:val="nil"/>
              <w:left w:val="nil"/>
              <w:bottom w:val="single" w:color="auto" w:sz="4" w:space="0"/>
              <w:right w:val="single" w:color="auto" w:sz="4" w:space="0"/>
            </w:tcBorders>
            <w:noWrap/>
            <w:vAlign w:val="center"/>
          </w:tcPr>
          <w:p w14:paraId="7C4D7A3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8</w:t>
            </w:r>
          </w:p>
        </w:tc>
        <w:tc>
          <w:tcPr>
            <w:tcW w:w="2948" w:type="pct"/>
            <w:tcBorders>
              <w:top w:val="nil"/>
              <w:left w:val="nil"/>
              <w:bottom w:val="single" w:color="auto" w:sz="4" w:space="0"/>
              <w:right w:val="single" w:color="auto" w:sz="4" w:space="0"/>
            </w:tcBorders>
            <w:vAlign w:val="center"/>
          </w:tcPr>
          <w:p w14:paraId="435617B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审阅报名表材料及现场讲解内容，评价服务场景3的服务过程、服务成果对应管理指引、服务规范的符合性，以及取得的成效。如提供的服务场景未涉及管理指引和服务规范，可另说明。</w:t>
            </w:r>
          </w:p>
          <w:p w14:paraId="58D7FCC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实施过程和服务成果按指引和规范执行，成效显著得8分，良得6分，一般得3分，未按指引和规范执行或未提供说明材料得0分。</w:t>
            </w:r>
          </w:p>
        </w:tc>
        <w:tc>
          <w:tcPr>
            <w:tcW w:w="218" w:type="pct"/>
            <w:tcBorders>
              <w:top w:val="nil"/>
              <w:left w:val="nil"/>
              <w:bottom w:val="single" w:color="auto" w:sz="4" w:space="0"/>
              <w:right w:val="single" w:color="auto" w:sz="4" w:space="0"/>
            </w:tcBorders>
          </w:tcPr>
          <w:p w14:paraId="7109347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6A192013">
        <w:tblPrEx>
          <w:tblCellMar>
            <w:top w:w="0" w:type="dxa"/>
            <w:left w:w="108" w:type="dxa"/>
            <w:bottom w:w="0" w:type="dxa"/>
            <w:right w:w="108" w:type="dxa"/>
          </w:tblCellMar>
        </w:tblPrEx>
        <w:trPr>
          <w:trHeight w:val="1788" w:hRule="atLeast"/>
        </w:trPr>
        <w:tc>
          <w:tcPr>
            <w:tcW w:w="220" w:type="pct"/>
            <w:tcBorders>
              <w:top w:val="nil"/>
              <w:left w:val="single" w:color="auto" w:sz="4" w:space="0"/>
              <w:bottom w:val="single" w:color="auto" w:sz="4" w:space="0"/>
              <w:right w:val="single" w:color="auto" w:sz="4" w:space="0"/>
            </w:tcBorders>
            <w:noWrap/>
            <w:vAlign w:val="center"/>
          </w:tcPr>
          <w:p w14:paraId="546675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8</w:t>
            </w:r>
          </w:p>
        </w:tc>
        <w:tc>
          <w:tcPr>
            <w:tcW w:w="444" w:type="pct"/>
            <w:vMerge w:val="continue"/>
            <w:tcBorders>
              <w:top w:val="nil"/>
              <w:left w:val="single" w:color="auto" w:sz="4" w:space="0"/>
              <w:bottom w:val="single" w:color="000000" w:sz="4" w:space="0"/>
              <w:right w:val="single" w:color="auto" w:sz="4" w:space="0"/>
            </w:tcBorders>
            <w:vAlign w:val="center"/>
          </w:tcPr>
          <w:p w14:paraId="79A36A3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0D2E014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38F3665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服务场景4</w:t>
            </w:r>
          </w:p>
        </w:tc>
        <w:tc>
          <w:tcPr>
            <w:tcW w:w="222" w:type="pct"/>
            <w:tcBorders>
              <w:top w:val="nil"/>
              <w:left w:val="nil"/>
              <w:bottom w:val="single" w:color="auto" w:sz="4" w:space="0"/>
              <w:right w:val="single" w:color="auto" w:sz="4" w:space="0"/>
            </w:tcBorders>
            <w:noWrap/>
            <w:vAlign w:val="center"/>
          </w:tcPr>
          <w:p w14:paraId="6CAA13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8</w:t>
            </w:r>
          </w:p>
        </w:tc>
        <w:tc>
          <w:tcPr>
            <w:tcW w:w="2948" w:type="pct"/>
            <w:tcBorders>
              <w:top w:val="nil"/>
              <w:left w:val="nil"/>
              <w:bottom w:val="single" w:color="auto" w:sz="4" w:space="0"/>
              <w:right w:val="single" w:color="auto" w:sz="4" w:space="0"/>
            </w:tcBorders>
            <w:vAlign w:val="center"/>
          </w:tcPr>
          <w:p w14:paraId="53B0D9C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审阅报名表材料及现场讲解内容，评价服务场景4的服务过程、服务成果对应管理指引、服务规范的符合性，以及取得的成效。如提供的服务场景未涉及管理指引和服务规范，可另说明。</w:t>
            </w:r>
          </w:p>
          <w:p w14:paraId="429ED62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实施过程和服务成果按指引和规范执行，成效显著得8分，良得6分，一般得3分，未按指引和规范执行或未提供说明材料得0分。</w:t>
            </w:r>
          </w:p>
        </w:tc>
        <w:tc>
          <w:tcPr>
            <w:tcW w:w="218" w:type="pct"/>
            <w:tcBorders>
              <w:top w:val="nil"/>
              <w:left w:val="nil"/>
              <w:bottom w:val="single" w:color="auto" w:sz="4" w:space="0"/>
              <w:right w:val="single" w:color="auto" w:sz="4" w:space="0"/>
            </w:tcBorders>
          </w:tcPr>
          <w:p w14:paraId="628A2E2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7921B0D9">
        <w:tblPrEx>
          <w:tblCellMar>
            <w:top w:w="0" w:type="dxa"/>
            <w:left w:w="108" w:type="dxa"/>
            <w:bottom w:w="0" w:type="dxa"/>
            <w:right w:w="108" w:type="dxa"/>
          </w:tblCellMar>
        </w:tblPrEx>
        <w:trPr>
          <w:trHeight w:val="603" w:hRule="atLeast"/>
        </w:trPr>
        <w:tc>
          <w:tcPr>
            <w:tcW w:w="220" w:type="pct"/>
            <w:tcBorders>
              <w:top w:val="nil"/>
              <w:left w:val="single" w:color="auto" w:sz="4" w:space="0"/>
              <w:bottom w:val="single" w:color="auto" w:sz="4" w:space="0"/>
              <w:right w:val="single" w:color="auto" w:sz="4" w:space="0"/>
            </w:tcBorders>
            <w:noWrap/>
            <w:vAlign w:val="center"/>
          </w:tcPr>
          <w:p w14:paraId="60F062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9</w:t>
            </w:r>
          </w:p>
        </w:tc>
        <w:tc>
          <w:tcPr>
            <w:tcW w:w="444" w:type="pct"/>
            <w:vMerge w:val="continue"/>
            <w:tcBorders>
              <w:top w:val="nil"/>
              <w:left w:val="single" w:color="auto" w:sz="4" w:space="0"/>
              <w:bottom w:val="single" w:color="000000" w:sz="4" w:space="0"/>
              <w:right w:val="single" w:color="auto" w:sz="4" w:space="0"/>
            </w:tcBorders>
            <w:vAlign w:val="center"/>
          </w:tcPr>
          <w:p w14:paraId="0101996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restart"/>
            <w:tcBorders>
              <w:top w:val="nil"/>
              <w:left w:val="single" w:color="auto" w:sz="4" w:space="0"/>
              <w:bottom w:val="single" w:color="auto" w:sz="4" w:space="0"/>
              <w:right w:val="single" w:color="auto" w:sz="4" w:space="0"/>
            </w:tcBorders>
            <w:noWrap/>
            <w:vAlign w:val="center"/>
          </w:tcPr>
          <w:p w14:paraId="356710F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w:t>
            </w:r>
          </w:p>
          <w:p w14:paraId="4E0364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成效性</w:t>
            </w:r>
          </w:p>
          <w:p w14:paraId="7323DC2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（18）</w:t>
            </w:r>
          </w:p>
        </w:tc>
        <w:tc>
          <w:tcPr>
            <w:tcW w:w="557" w:type="pct"/>
            <w:tcBorders>
              <w:top w:val="nil"/>
              <w:left w:val="nil"/>
              <w:bottom w:val="single" w:color="auto" w:sz="4" w:space="0"/>
              <w:right w:val="single" w:color="auto" w:sz="4" w:space="0"/>
            </w:tcBorders>
            <w:vAlign w:val="center"/>
          </w:tcPr>
          <w:p w14:paraId="41C1086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第三方服务进度控制有效性</w:t>
            </w:r>
          </w:p>
        </w:tc>
        <w:tc>
          <w:tcPr>
            <w:tcW w:w="222" w:type="pct"/>
            <w:tcBorders>
              <w:top w:val="nil"/>
              <w:left w:val="nil"/>
              <w:bottom w:val="single" w:color="auto" w:sz="4" w:space="0"/>
              <w:right w:val="single" w:color="auto" w:sz="4" w:space="0"/>
            </w:tcBorders>
            <w:noWrap/>
            <w:vAlign w:val="center"/>
          </w:tcPr>
          <w:p w14:paraId="256B26D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2948" w:type="pct"/>
            <w:tcBorders>
              <w:top w:val="nil"/>
              <w:left w:val="nil"/>
              <w:bottom w:val="single" w:color="auto" w:sz="4" w:space="0"/>
              <w:right w:val="single" w:color="auto" w:sz="4" w:space="0"/>
            </w:tcBorders>
            <w:vAlign w:val="center"/>
          </w:tcPr>
          <w:p w14:paraId="1ABCCE8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审阅报名表材料及现场讲解内容，评价项目第三方服务进度控制的有效性。</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提供服务进度控制保障计划、完整执行记录及满足项目进度要求等佐证材料得5分；提供进度保障计划、执行记录部分不完整和进度说明等佐证材料得3分；仅有粗略进度安排、缺乏有效记录及未提供进度说明材料等佐证材料得1分；未提供进度控制计划及相关材料、存在明显风险得0分。</w:t>
            </w:r>
          </w:p>
        </w:tc>
        <w:tc>
          <w:tcPr>
            <w:tcW w:w="218" w:type="pct"/>
            <w:tcBorders>
              <w:top w:val="nil"/>
              <w:left w:val="nil"/>
              <w:bottom w:val="single" w:color="auto" w:sz="4" w:space="0"/>
              <w:right w:val="single" w:color="auto" w:sz="4" w:space="0"/>
            </w:tcBorders>
          </w:tcPr>
          <w:p w14:paraId="584C107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3DF6CBB6">
        <w:tblPrEx>
          <w:tblCellMar>
            <w:top w:w="0" w:type="dxa"/>
            <w:left w:w="108" w:type="dxa"/>
            <w:bottom w:w="0" w:type="dxa"/>
            <w:right w:w="108" w:type="dxa"/>
          </w:tblCellMar>
        </w:tblPrEx>
        <w:trPr>
          <w:trHeight w:val="1152" w:hRule="atLeast"/>
        </w:trPr>
        <w:tc>
          <w:tcPr>
            <w:tcW w:w="220" w:type="pct"/>
            <w:tcBorders>
              <w:top w:val="nil"/>
              <w:left w:val="single" w:color="auto" w:sz="4" w:space="0"/>
              <w:bottom w:val="single" w:color="auto" w:sz="4" w:space="0"/>
              <w:right w:val="single" w:color="auto" w:sz="4" w:space="0"/>
            </w:tcBorders>
            <w:noWrap/>
            <w:vAlign w:val="center"/>
          </w:tcPr>
          <w:p w14:paraId="1C8A776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10</w:t>
            </w:r>
          </w:p>
        </w:tc>
        <w:tc>
          <w:tcPr>
            <w:tcW w:w="444" w:type="pct"/>
            <w:vMerge w:val="continue"/>
            <w:tcBorders>
              <w:top w:val="nil"/>
              <w:left w:val="single" w:color="auto" w:sz="4" w:space="0"/>
              <w:bottom w:val="single" w:color="000000" w:sz="4" w:space="0"/>
              <w:right w:val="single" w:color="auto" w:sz="4" w:space="0"/>
            </w:tcBorders>
            <w:vAlign w:val="center"/>
          </w:tcPr>
          <w:p w14:paraId="0714A7E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3E79325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4A8BFD2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第三方服务质量管理手段有效性</w:t>
            </w:r>
          </w:p>
        </w:tc>
        <w:tc>
          <w:tcPr>
            <w:tcW w:w="222" w:type="pct"/>
            <w:tcBorders>
              <w:top w:val="nil"/>
              <w:left w:val="nil"/>
              <w:bottom w:val="single" w:color="auto" w:sz="4" w:space="0"/>
              <w:right w:val="single" w:color="auto" w:sz="4" w:space="0"/>
            </w:tcBorders>
            <w:noWrap/>
            <w:vAlign w:val="center"/>
          </w:tcPr>
          <w:p w14:paraId="777BB60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2948" w:type="pct"/>
            <w:tcBorders>
              <w:top w:val="nil"/>
              <w:left w:val="nil"/>
              <w:bottom w:val="single" w:color="auto" w:sz="4" w:space="0"/>
              <w:right w:val="single" w:color="auto" w:sz="4" w:space="0"/>
            </w:tcBorders>
            <w:vAlign w:val="center"/>
          </w:tcPr>
          <w:p w14:paraId="60041EB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审阅报名表材料及现场讲解内容，评价项目第三方服务质量管理手段的有效性。</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管理手段促进项目服务质量提升情况，优得5分，良得4分，中得3分，差或未提供说明材料得0分。</w:t>
            </w:r>
          </w:p>
        </w:tc>
        <w:tc>
          <w:tcPr>
            <w:tcW w:w="218" w:type="pct"/>
            <w:tcBorders>
              <w:top w:val="nil"/>
              <w:left w:val="nil"/>
              <w:bottom w:val="single" w:color="auto" w:sz="4" w:space="0"/>
              <w:right w:val="single" w:color="auto" w:sz="4" w:space="0"/>
            </w:tcBorders>
          </w:tcPr>
          <w:p w14:paraId="191B0E0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6973990D">
        <w:tblPrEx>
          <w:tblCellMar>
            <w:top w:w="0" w:type="dxa"/>
            <w:left w:w="108" w:type="dxa"/>
            <w:bottom w:w="0" w:type="dxa"/>
            <w:right w:w="108" w:type="dxa"/>
          </w:tblCellMar>
        </w:tblPrEx>
        <w:trPr>
          <w:trHeight w:val="53" w:hRule="atLeast"/>
        </w:trPr>
        <w:tc>
          <w:tcPr>
            <w:tcW w:w="220" w:type="pct"/>
            <w:tcBorders>
              <w:top w:val="nil"/>
              <w:left w:val="single" w:color="auto" w:sz="4" w:space="0"/>
              <w:bottom w:val="single" w:color="auto" w:sz="4" w:space="0"/>
              <w:right w:val="single" w:color="auto" w:sz="4" w:space="0"/>
            </w:tcBorders>
            <w:noWrap/>
            <w:vAlign w:val="center"/>
          </w:tcPr>
          <w:p w14:paraId="3FF1C7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11</w:t>
            </w:r>
          </w:p>
        </w:tc>
        <w:tc>
          <w:tcPr>
            <w:tcW w:w="444" w:type="pct"/>
            <w:vMerge w:val="continue"/>
            <w:tcBorders>
              <w:top w:val="nil"/>
              <w:left w:val="single" w:color="auto" w:sz="4" w:space="0"/>
              <w:bottom w:val="single" w:color="000000" w:sz="4" w:space="0"/>
              <w:right w:val="single" w:color="auto" w:sz="4" w:space="0"/>
            </w:tcBorders>
            <w:vAlign w:val="center"/>
          </w:tcPr>
          <w:p w14:paraId="397C97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7BC49A9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406A9EB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第三方服务服务成果质量</w:t>
            </w:r>
          </w:p>
        </w:tc>
        <w:tc>
          <w:tcPr>
            <w:tcW w:w="222" w:type="pct"/>
            <w:tcBorders>
              <w:top w:val="nil"/>
              <w:left w:val="nil"/>
              <w:bottom w:val="single" w:color="auto" w:sz="4" w:space="0"/>
              <w:right w:val="single" w:color="auto" w:sz="4" w:space="0"/>
            </w:tcBorders>
            <w:noWrap/>
            <w:vAlign w:val="center"/>
          </w:tcPr>
          <w:p w14:paraId="5557BE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8</w:t>
            </w:r>
          </w:p>
        </w:tc>
        <w:tc>
          <w:tcPr>
            <w:tcW w:w="2948" w:type="pct"/>
            <w:tcBorders>
              <w:top w:val="nil"/>
              <w:left w:val="nil"/>
              <w:bottom w:val="single" w:color="auto" w:sz="4" w:space="0"/>
              <w:right w:val="single" w:color="auto" w:sz="4" w:space="0"/>
            </w:tcBorders>
            <w:vAlign w:val="center"/>
          </w:tcPr>
          <w:p w14:paraId="2220F8F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根据不同的服务类型（立项设计咨询服务：项目预算与造价审核批复差异；监理服务：监理总结报告；验收测评服务：测评报告；造价服务：造价预算或审核报告）评价服务成果质量。</w:t>
            </w:r>
            <w:r>
              <w:rPr>
                <w:rFonts w:ascii="仿宋_GB2312" w:hAnsi="等线" w:cs="宋体"/>
                <w:color w:val="000000"/>
                <w:kern w:val="0"/>
                <w:sz w:val="22"/>
                <w:szCs w:val="22"/>
              </w:rPr>
              <w:br w:type="textWrapping"/>
            </w:r>
            <w:r>
              <w:rPr>
                <w:rFonts w:hint="eastAsia" w:ascii="仿宋_GB2312" w:hAnsi="等线" w:cs="宋体"/>
                <w:color w:val="000000"/>
                <w:kern w:val="0"/>
                <w:sz w:val="22"/>
                <w:szCs w:val="22"/>
              </w:rPr>
              <w:t>服务成果质量优得8分，良得5分，一般得3分，差或未提供说明材料得0分。（注：立项咨询服务项目预算与造价审核差异10%及以上为优、差异20%及以内为良、差异30%及以内为一般、差异30%以上为差。）</w:t>
            </w:r>
          </w:p>
        </w:tc>
        <w:tc>
          <w:tcPr>
            <w:tcW w:w="218" w:type="pct"/>
            <w:tcBorders>
              <w:top w:val="nil"/>
              <w:left w:val="nil"/>
              <w:bottom w:val="single" w:color="auto" w:sz="4" w:space="0"/>
              <w:right w:val="single" w:color="auto" w:sz="4" w:space="0"/>
            </w:tcBorders>
          </w:tcPr>
          <w:p w14:paraId="65FB017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3B9363F2">
        <w:tblPrEx>
          <w:tblCellMar>
            <w:top w:w="0" w:type="dxa"/>
            <w:left w:w="108" w:type="dxa"/>
            <w:bottom w:w="0" w:type="dxa"/>
            <w:right w:w="108" w:type="dxa"/>
          </w:tblCellMar>
        </w:tblPrEx>
        <w:trPr>
          <w:trHeight w:val="1548" w:hRule="atLeast"/>
        </w:trPr>
        <w:tc>
          <w:tcPr>
            <w:tcW w:w="220" w:type="pct"/>
            <w:tcBorders>
              <w:top w:val="nil"/>
              <w:left w:val="single" w:color="auto" w:sz="4" w:space="0"/>
              <w:bottom w:val="single" w:color="auto" w:sz="4" w:space="0"/>
              <w:right w:val="single" w:color="auto" w:sz="4" w:space="0"/>
            </w:tcBorders>
            <w:noWrap/>
            <w:vAlign w:val="center"/>
          </w:tcPr>
          <w:p w14:paraId="12C386B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12</w:t>
            </w:r>
          </w:p>
        </w:tc>
        <w:tc>
          <w:tcPr>
            <w:tcW w:w="444" w:type="pct"/>
            <w:vMerge w:val="continue"/>
            <w:tcBorders>
              <w:top w:val="nil"/>
              <w:left w:val="single" w:color="auto" w:sz="4" w:space="0"/>
              <w:bottom w:val="single" w:color="000000" w:sz="4" w:space="0"/>
              <w:right w:val="single" w:color="auto" w:sz="4" w:space="0"/>
            </w:tcBorders>
            <w:vAlign w:val="center"/>
          </w:tcPr>
          <w:p w14:paraId="721462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restart"/>
            <w:tcBorders>
              <w:top w:val="nil"/>
              <w:left w:val="single" w:color="auto" w:sz="4" w:space="0"/>
              <w:bottom w:val="single" w:color="auto" w:sz="4" w:space="0"/>
              <w:right w:val="single" w:color="auto" w:sz="4" w:space="0"/>
            </w:tcBorders>
            <w:noWrap/>
            <w:vAlign w:val="center"/>
          </w:tcPr>
          <w:p w14:paraId="1320A0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w:t>
            </w:r>
          </w:p>
          <w:p w14:paraId="65C2080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创新性</w:t>
            </w:r>
          </w:p>
          <w:p w14:paraId="5FBC0C2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（10）</w:t>
            </w:r>
          </w:p>
        </w:tc>
        <w:tc>
          <w:tcPr>
            <w:tcW w:w="557" w:type="pct"/>
            <w:tcBorders>
              <w:top w:val="nil"/>
              <w:left w:val="nil"/>
              <w:bottom w:val="single" w:color="auto" w:sz="4" w:space="0"/>
              <w:right w:val="single" w:color="auto" w:sz="4" w:space="0"/>
            </w:tcBorders>
            <w:vAlign w:val="center"/>
          </w:tcPr>
          <w:p w14:paraId="4C2B12C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服务模式创新</w:t>
            </w:r>
          </w:p>
        </w:tc>
        <w:tc>
          <w:tcPr>
            <w:tcW w:w="222" w:type="pct"/>
            <w:tcBorders>
              <w:top w:val="nil"/>
              <w:left w:val="nil"/>
              <w:bottom w:val="single" w:color="auto" w:sz="4" w:space="0"/>
              <w:right w:val="single" w:color="auto" w:sz="4" w:space="0"/>
            </w:tcBorders>
            <w:noWrap/>
            <w:vAlign w:val="center"/>
          </w:tcPr>
          <w:p w14:paraId="2B7D2C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2948" w:type="pct"/>
            <w:tcBorders>
              <w:top w:val="nil"/>
              <w:left w:val="nil"/>
              <w:bottom w:val="single" w:color="auto" w:sz="4" w:space="0"/>
              <w:right w:val="single" w:color="auto" w:sz="4" w:space="0"/>
            </w:tcBorders>
            <w:vAlign w:val="center"/>
          </w:tcPr>
          <w:p w14:paraId="7C127F7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审阅报名表材料及现场讲解内容，评价服务实施中采用新的管理模式或引入新管理工具提高服务效能及解决实施难点情况。</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服务模式成效显著得5分，良得4分，一般得2分，差或未提供说明材料得0分。</w:t>
            </w:r>
          </w:p>
        </w:tc>
        <w:tc>
          <w:tcPr>
            <w:tcW w:w="218" w:type="pct"/>
            <w:tcBorders>
              <w:top w:val="nil"/>
              <w:left w:val="nil"/>
              <w:bottom w:val="single" w:color="auto" w:sz="4" w:space="0"/>
              <w:right w:val="single" w:color="auto" w:sz="4" w:space="0"/>
            </w:tcBorders>
          </w:tcPr>
          <w:p w14:paraId="6CB01E9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25390D86">
        <w:tblPrEx>
          <w:tblCellMar>
            <w:top w:w="0" w:type="dxa"/>
            <w:left w:w="108" w:type="dxa"/>
            <w:bottom w:w="0" w:type="dxa"/>
            <w:right w:w="108" w:type="dxa"/>
          </w:tblCellMar>
        </w:tblPrEx>
        <w:trPr>
          <w:trHeight w:val="1152" w:hRule="atLeast"/>
        </w:trPr>
        <w:tc>
          <w:tcPr>
            <w:tcW w:w="220" w:type="pct"/>
            <w:tcBorders>
              <w:top w:val="nil"/>
              <w:left w:val="single" w:color="auto" w:sz="4" w:space="0"/>
              <w:bottom w:val="single" w:color="auto" w:sz="4" w:space="0"/>
              <w:right w:val="single" w:color="auto" w:sz="4" w:space="0"/>
            </w:tcBorders>
            <w:noWrap/>
            <w:vAlign w:val="center"/>
          </w:tcPr>
          <w:p w14:paraId="206E1EF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13</w:t>
            </w:r>
          </w:p>
        </w:tc>
        <w:tc>
          <w:tcPr>
            <w:tcW w:w="444" w:type="pct"/>
            <w:vMerge w:val="continue"/>
            <w:tcBorders>
              <w:top w:val="nil"/>
              <w:left w:val="single" w:color="auto" w:sz="4" w:space="0"/>
              <w:bottom w:val="single" w:color="000000" w:sz="4" w:space="0"/>
              <w:right w:val="single" w:color="auto" w:sz="4" w:space="0"/>
            </w:tcBorders>
            <w:vAlign w:val="center"/>
          </w:tcPr>
          <w:p w14:paraId="3BA5F0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auto" w:sz="4" w:space="0"/>
              <w:right w:val="single" w:color="auto" w:sz="4" w:space="0"/>
            </w:tcBorders>
            <w:vAlign w:val="center"/>
          </w:tcPr>
          <w:p w14:paraId="67FC968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602806F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服务规范验证创新</w:t>
            </w:r>
          </w:p>
        </w:tc>
        <w:tc>
          <w:tcPr>
            <w:tcW w:w="222" w:type="pct"/>
            <w:tcBorders>
              <w:top w:val="nil"/>
              <w:left w:val="nil"/>
              <w:bottom w:val="single" w:color="auto" w:sz="4" w:space="0"/>
              <w:right w:val="single" w:color="auto" w:sz="4" w:space="0"/>
            </w:tcBorders>
            <w:noWrap/>
            <w:vAlign w:val="center"/>
          </w:tcPr>
          <w:p w14:paraId="7A9F517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2948" w:type="pct"/>
            <w:tcBorders>
              <w:top w:val="nil"/>
              <w:left w:val="nil"/>
              <w:bottom w:val="single" w:color="auto" w:sz="4" w:space="0"/>
              <w:right w:val="single" w:color="auto" w:sz="4" w:space="0"/>
            </w:tcBorders>
            <w:vAlign w:val="center"/>
          </w:tcPr>
          <w:p w14:paraId="4D0472F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审阅报名表材料及现场讲解内容，评价提出服务规范验证与改进建议有效性。</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改进建议科学有效，具有进一步促进服务的规范得5分，良得4分，一般得2分，差或未提供说明材料得0分。</w:t>
            </w:r>
          </w:p>
        </w:tc>
        <w:tc>
          <w:tcPr>
            <w:tcW w:w="218" w:type="pct"/>
            <w:tcBorders>
              <w:top w:val="nil"/>
              <w:left w:val="nil"/>
              <w:bottom w:val="single" w:color="auto" w:sz="4" w:space="0"/>
              <w:right w:val="single" w:color="auto" w:sz="4" w:space="0"/>
            </w:tcBorders>
          </w:tcPr>
          <w:p w14:paraId="3EBAF44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3C8DE6B6">
        <w:tblPrEx>
          <w:tblCellMar>
            <w:top w:w="0" w:type="dxa"/>
            <w:left w:w="108" w:type="dxa"/>
            <w:bottom w:w="0" w:type="dxa"/>
            <w:right w:w="108" w:type="dxa"/>
          </w:tblCellMar>
        </w:tblPrEx>
        <w:trPr>
          <w:trHeight w:val="817" w:hRule="atLeast"/>
        </w:trPr>
        <w:tc>
          <w:tcPr>
            <w:tcW w:w="220" w:type="pct"/>
            <w:tcBorders>
              <w:top w:val="nil"/>
              <w:left w:val="single" w:color="auto" w:sz="4" w:space="0"/>
              <w:bottom w:val="single" w:color="auto" w:sz="4" w:space="0"/>
              <w:right w:val="single" w:color="auto" w:sz="4" w:space="0"/>
            </w:tcBorders>
            <w:noWrap/>
            <w:vAlign w:val="center"/>
          </w:tcPr>
          <w:p w14:paraId="18C892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14</w:t>
            </w:r>
          </w:p>
        </w:tc>
        <w:tc>
          <w:tcPr>
            <w:tcW w:w="444" w:type="pct"/>
            <w:vMerge w:val="restart"/>
            <w:tcBorders>
              <w:top w:val="nil"/>
              <w:left w:val="single" w:color="auto" w:sz="4" w:space="0"/>
              <w:bottom w:val="single" w:color="000000" w:sz="4" w:space="0"/>
              <w:right w:val="single" w:color="auto" w:sz="4" w:space="0"/>
            </w:tcBorders>
            <w:noWrap/>
            <w:vAlign w:val="center"/>
          </w:tcPr>
          <w:p w14:paraId="61994FF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用户回访</w:t>
            </w:r>
          </w:p>
          <w:p w14:paraId="519DF8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（20）</w:t>
            </w:r>
          </w:p>
        </w:tc>
        <w:tc>
          <w:tcPr>
            <w:tcW w:w="390" w:type="pct"/>
            <w:vMerge w:val="restart"/>
            <w:tcBorders>
              <w:top w:val="nil"/>
              <w:left w:val="single" w:color="auto" w:sz="4" w:space="0"/>
              <w:bottom w:val="single" w:color="000000" w:sz="4" w:space="0"/>
              <w:right w:val="single" w:color="auto" w:sz="4" w:space="0"/>
            </w:tcBorders>
            <w:noWrap/>
            <w:vAlign w:val="center"/>
          </w:tcPr>
          <w:p w14:paraId="3455CF3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用户</w:t>
            </w:r>
          </w:p>
          <w:p w14:paraId="5AFAF9B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评价</w:t>
            </w:r>
          </w:p>
          <w:p w14:paraId="694BF7E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（10）</w:t>
            </w:r>
          </w:p>
        </w:tc>
        <w:tc>
          <w:tcPr>
            <w:tcW w:w="557" w:type="pct"/>
            <w:tcBorders>
              <w:top w:val="nil"/>
              <w:left w:val="nil"/>
              <w:bottom w:val="single" w:color="auto" w:sz="4" w:space="0"/>
              <w:right w:val="single" w:color="auto" w:sz="4" w:space="0"/>
            </w:tcBorders>
            <w:vAlign w:val="center"/>
          </w:tcPr>
          <w:p w14:paraId="2271C81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服务成效</w:t>
            </w:r>
          </w:p>
        </w:tc>
        <w:tc>
          <w:tcPr>
            <w:tcW w:w="222" w:type="pct"/>
            <w:tcBorders>
              <w:top w:val="nil"/>
              <w:left w:val="nil"/>
              <w:bottom w:val="single" w:color="auto" w:sz="4" w:space="0"/>
              <w:right w:val="single" w:color="auto" w:sz="4" w:space="0"/>
            </w:tcBorders>
            <w:noWrap/>
            <w:vAlign w:val="center"/>
          </w:tcPr>
          <w:p w14:paraId="0214C6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4</w:t>
            </w:r>
          </w:p>
        </w:tc>
        <w:tc>
          <w:tcPr>
            <w:tcW w:w="2948" w:type="pct"/>
            <w:tcBorders>
              <w:top w:val="nil"/>
              <w:left w:val="nil"/>
              <w:bottom w:val="single" w:color="auto" w:sz="4" w:space="0"/>
              <w:right w:val="single" w:color="auto" w:sz="4" w:space="0"/>
            </w:tcBorders>
            <w:vAlign w:val="center"/>
          </w:tcPr>
          <w:p w14:paraId="72089CE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专委会秘书处回访服务使用方，服务成效评价为优得4分，良得3分，一般得2分，差得0分。</w:t>
            </w:r>
          </w:p>
        </w:tc>
        <w:tc>
          <w:tcPr>
            <w:tcW w:w="218" w:type="pct"/>
            <w:tcBorders>
              <w:top w:val="nil"/>
              <w:left w:val="nil"/>
              <w:bottom w:val="single" w:color="auto" w:sz="4" w:space="0"/>
              <w:right w:val="single" w:color="auto" w:sz="4" w:space="0"/>
            </w:tcBorders>
          </w:tcPr>
          <w:p w14:paraId="4F77A8A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09F4230A">
        <w:tblPrEx>
          <w:tblCellMar>
            <w:top w:w="0" w:type="dxa"/>
            <w:left w:w="108" w:type="dxa"/>
            <w:bottom w:w="0" w:type="dxa"/>
            <w:right w:w="108" w:type="dxa"/>
          </w:tblCellMar>
        </w:tblPrEx>
        <w:trPr>
          <w:trHeight w:val="432" w:hRule="atLeast"/>
        </w:trPr>
        <w:tc>
          <w:tcPr>
            <w:tcW w:w="220" w:type="pct"/>
            <w:tcBorders>
              <w:top w:val="nil"/>
              <w:left w:val="single" w:color="auto" w:sz="4" w:space="0"/>
              <w:bottom w:val="single" w:color="auto" w:sz="4" w:space="0"/>
              <w:right w:val="single" w:color="auto" w:sz="4" w:space="0"/>
            </w:tcBorders>
            <w:noWrap/>
            <w:vAlign w:val="center"/>
          </w:tcPr>
          <w:p w14:paraId="2AD8980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15</w:t>
            </w:r>
          </w:p>
        </w:tc>
        <w:tc>
          <w:tcPr>
            <w:tcW w:w="444" w:type="pct"/>
            <w:vMerge w:val="continue"/>
            <w:tcBorders>
              <w:top w:val="nil"/>
              <w:left w:val="single" w:color="auto" w:sz="4" w:space="0"/>
              <w:bottom w:val="single" w:color="000000" w:sz="4" w:space="0"/>
              <w:right w:val="single" w:color="auto" w:sz="4" w:space="0"/>
            </w:tcBorders>
            <w:vAlign w:val="center"/>
          </w:tcPr>
          <w:p w14:paraId="524C279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000000" w:sz="4" w:space="0"/>
              <w:right w:val="single" w:color="auto" w:sz="4" w:space="0"/>
            </w:tcBorders>
            <w:vAlign w:val="center"/>
          </w:tcPr>
          <w:p w14:paraId="4E96D14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0AE73DF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解决问题能力</w:t>
            </w:r>
          </w:p>
        </w:tc>
        <w:tc>
          <w:tcPr>
            <w:tcW w:w="222" w:type="pct"/>
            <w:tcBorders>
              <w:top w:val="nil"/>
              <w:left w:val="nil"/>
              <w:bottom w:val="single" w:color="auto" w:sz="4" w:space="0"/>
              <w:right w:val="single" w:color="auto" w:sz="4" w:space="0"/>
            </w:tcBorders>
            <w:noWrap/>
            <w:vAlign w:val="center"/>
          </w:tcPr>
          <w:p w14:paraId="644167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3</w:t>
            </w:r>
          </w:p>
        </w:tc>
        <w:tc>
          <w:tcPr>
            <w:tcW w:w="2948" w:type="pct"/>
            <w:tcBorders>
              <w:top w:val="nil"/>
              <w:left w:val="nil"/>
              <w:bottom w:val="single" w:color="auto" w:sz="4" w:space="0"/>
              <w:right w:val="single" w:color="auto" w:sz="4" w:space="0"/>
            </w:tcBorders>
            <w:vAlign w:val="center"/>
          </w:tcPr>
          <w:p w14:paraId="3C30593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专委会秘书处回访服务使用方，实际解决的问题能力评价优得3分，良得2分，一般得1分，差得0分。</w:t>
            </w:r>
          </w:p>
        </w:tc>
        <w:tc>
          <w:tcPr>
            <w:tcW w:w="218" w:type="pct"/>
            <w:tcBorders>
              <w:top w:val="nil"/>
              <w:left w:val="nil"/>
              <w:bottom w:val="single" w:color="auto" w:sz="4" w:space="0"/>
              <w:right w:val="single" w:color="auto" w:sz="4" w:space="0"/>
            </w:tcBorders>
          </w:tcPr>
          <w:p w14:paraId="25DC27E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0AB698F7">
        <w:tblPrEx>
          <w:tblCellMar>
            <w:top w:w="0" w:type="dxa"/>
            <w:left w:w="108" w:type="dxa"/>
            <w:bottom w:w="0" w:type="dxa"/>
            <w:right w:w="108" w:type="dxa"/>
          </w:tblCellMar>
        </w:tblPrEx>
        <w:trPr>
          <w:trHeight w:val="432" w:hRule="atLeast"/>
        </w:trPr>
        <w:tc>
          <w:tcPr>
            <w:tcW w:w="220" w:type="pct"/>
            <w:tcBorders>
              <w:top w:val="nil"/>
              <w:left w:val="single" w:color="auto" w:sz="4" w:space="0"/>
              <w:bottom w:val="single" w:color="auto" w:sz="4" w:space="0"/>
              <w:right w:val="single" w:color="auto" w:sz="4" w:space="0"/>
            </w:tcBorders>
            <w:noWrap/>
            <w:vAlign w:val="center"/>
          </w:tcPr>
          <w:p w14:paraId="75F0E0B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16</w:t>
            </w:r>
          </w:p>
        </w:tc>
        <w:tc>
          <w:tcPr>
            <w:tcW w:w="444" w:type="pct"/>
            <w:vMerge w:val="continue"/>
            <w:tcBorders>
              <w:top w:val="nil"/>
              <w:left w:val="single" w:color="auto" w:sz="4" w:space="0"/>
              <w:bottom w:val="single" w:color="000000" w:sz="4" w:space="0"/>
              <w:right w:val="single" w:color="auto" w:sz="4" w:space="0"/>
            </w:tcBorders>
            <w:vAlign w:val="center"/>
          </w:tcPr>
          <w:p w14:paraId="34EAB60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390" w:type="pct"/>
            <w:vMerge w:val="continue"/>
            <w:tcBorders>
              <w:top w:val="nil"/>
              <w:left w:val="single" w:color="auto" w:sz="4" w:space="0"/>
              <w:bottom w:val="single" w:color="000000" w:sz="4" w:space="0"/>
              <w:right w:val="single" w:color="auto" w:sz="4" w:space="0"/>
            </w:tcBorders>
            <w:vAlign w:val="center"/>
          </w:tcPr>
          <w:p w14:paraId="2B55549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557" w:type="pct"/>
            <w:tcBorders>
              <w:top w:val="nil"/>
              <w:left w:val="nil"/>
              <w:bottom w:val="single" w:color="auto" w:sz="4" w:space="0"/>
              <w:right w:val="single" w:color="auto" w:sz="4" w:space="0"/>
            </w:tcBorders>
            <w:vAlign w:val="center"/>
          </w:tcPr>
          <w:p w14:paraId="039B64A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服务体验</w:t>
            </w:r>
          </w:p>
        </w:tc>
        <w:tc>
          <w:tcPr>
            <w:tcW w:w="222" w:type="pct"/>
            <w:tcBorders>
              <w:top w:val="nil"/>
              <w:left w:val="nil"/>
              <w:bottom w:val="single" w:color="auto" w:sz="4" w:space="0"/>
              <w:right w:val="single" w:color="auto" w:sz="4" w:space="0"/>
            </w:tcBorders>
            <w:noWrap/>
            <w:vAlign w:val="center"/>
          </w:tcPr>
          <w:p w14:paraId="7B71F45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3</w:t>
            </w:r>
          </w:p>
        </w:tc>
        <w:tc>
          <w:tcPr>
            <w:tcW w:w="2948" w:type="pct"/>
            <w:tcBorders>
              <w:top w:val="nil"/>
              <w:left w:val="nil"/>
              <w:bottom w:val="single" w:color="auto" w:sz="4" w:space="0"/>
              <w:right w:val="single" w:color="auto" w:sz="4" w:space="0"/>
            </w:tcBorders>
            <w:vAlign w:val="center"/>
          </w:tcPr>
          <w:p w14:paraId="5DB6E5D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专委会秘书处回访服务使用方，合作过程中的体验评价优得3分，良得2分，一般得1分，差得1分。</w:t>
            </w:r>
          </w:p>
        </w:tc>
        <w:tc>
          <w:tcPr>
            <w:tcW w:w="218" w:type="pct"/>
            <w:tcBorders>
              <w:top w:val="nil"/>
              <w:left w:val="nil"/>
              <w:bottom w:val="single" w:color="auto" w:sz="4" w:space="0"/>
              <w:right w:val="single" w:color="auto" w:sz="4" w:space="0"/>
            </w:tcBorders>
          </w:tcPr>
          <w:p w14:paraId="4C9BA93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42978A6E">
        <w:trPr>
          <w:trHeight w:val="912" w:hRule="atLeast"/>
        </w:trPr>
        <w:tc>
          <w:tcPr>
            <w:tcW w:w="220" w:type="pct"/>
            <w:tcBorders>
              <w:top w:val="nil"/>
              <w:left w:val="single" w:color="auto" w:sz="4" w:space="0"/>
              <w:bottom w:val="single" w:color="auto" w:sz="4" w:space="0"/>
              <w:right w:val="single" w:color="auto" w:sz="4" w:space="0"/>
            </w:tcBorders>
            <w:noWrap/>
            <w:vAlign w:val="center"/>
          </w:tcPr>
          <w:p w14:paraId="1A16FF3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17</w:t>
            </w:r>
          </w:p>
        </w:tc>
        <w:tc>
          <w:tcPr>
            <w:tcW w:w="444" w:type="pct"/>
            <w:vMerge w:val="continue"/>
            <w:tcBorders>
              <w:top w:val="nil"/>
              <w:left w:val="single" w:color="auto" w:sz="4" w:space="0"/>
              <w:bottom w:val="single" w:color="000000" w:sz="4" w:space="0"/>
              <w:right w:val="single" w:color="auto" w:sz="4" w:space="0"/>
            </w:tcBorders>
            <w:vAlign w:val="center"/>
          </w:tcPr>
          <w:p w14:paraId="7F4ABA3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390" w:type="pct"/>
            <w:tcBorders>
              <w:top w:val="nil"/>
              <w:left w:val="nil"/>
              <w:bottom w:val="single" w:color="auto" w:sz="4" w:space="0"/>
              <w:right w:val="single" w:color="auto" w:sz="4" w:space="0"/>
            </w:tcBorders>
            <w:noWrap/>
            <w:vAlign w:val="center"/>
          </w:tcPr>
          <w:p w14:paraId="70D8031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用户</w:t>
            </w:r>
          </w:p>
          <w:p w14:paraId="29FB5B1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表扬</w:t>
            </w:r>
          </w:p>
          <w:p w14:paraId="2AE2D4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557" w:type="pct"/>
            <w:tcBorders>
              <w:top w:val="nil"/>
              <w:left w:val="nil"/>
              <w:bottom w:val="single" w:color="auto" w:sz="4" w:space="0"/>
              <w:right w:val="single" w:color="auto" w:sz="4" w:space="0"/>
            </w:tcBorders>
            <w:vAlign w:val="center"/>
          </w:tcPr>
          <w:p w14:paraId="5B0D8CC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w:t>
            </w:r>
          </w:p>
        </w:tc>
        <w:tc>
          <w:tcPr>
            <w:tcW w:w="222" w:type="pct"/>
            <w:tcBorders>
              <w:top w:val="nil"/>
              <w:left w:val="nil"/>
              <w:bottom w:val="single" w:color="auto" w:sz="4" w:space="0"/>
              <w:right w:val="single" w:color="auto" w:sz="4" w:space="0"/>
            </w:tcBorders>
            <w:noWrap/>
            <w:vAlign w:val="center"/>
          </w:tcPr>
          <w:p w14:paraId="31DFCF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2948" w:type="pct"/>
            <w:tcBorders>
              <w:top w:val="nil"/>
              <w:left w:val="nil"/>
              <w:bottom w:val="single" w:color="auto" w:sz="4" w:space="0"/>
              <w:right w:val="single" w:color="auto" w:sz="4" w:space="0"/>
            </w:tcBorders>
            <w:vAlign w:val="center"/>
          </w:tcPr>
          <w:p w14:paraId="722ADCD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审阅报名表材料及现场讲解内容，评价服务获得用户表扬情况。</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具有用户盖章的书面表扬材料，得5分，否则0分。</w:t>
            </w:r>
          </w:p>
        </w:tc>
        <w:tc>
          <w:tcPr>
            <w:tcW w:w="218" w:type="pct"/>
            <w:tcBorders>
              <w:top w:val="nil"/>
              <w:left w:val="nil"/>
              <w:bottom w:val="single" w:color="auto" w:sz="4" w:space="0"/>
              <w:right w:val="single" w:color="auto" w:sz="4" w:space="0"/>
            </w:tcBorders>
          </w:tcPr>
          <w:p w14:paraId="71681FC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3917B1C6">
        <w:tblPrEx>
          <w:tblCellMar>
            <w:top w:w="0" w:type="dxa"/>
            <w:left w:w="108" w:type="dxa"/>
            <w:bottom w:w="0" w:type="dxa"/>
            <w:right w:w="108" w:type="dxa"/>
          </w:tblCellMar>
        </w:tblPrEx>
        <w:trPr>
          <w:trHeight w:val="864" w:hRule="atLeast"/>
        </w:trPr>
        <w:tc>
          <w:tcPr>
            <w:tcW w:w="220" w:type="pct"/>
            <w:tcBorders>
              <w:top w:val="nil"/>
              <w:left w:val="single" w:color="auto" w:sz="4" w:space="0"/>
              <w:bottom w:val="single" w:color="auto" w:sz="4" w:space="0"/>
              <w:right w:val="single" w:color="auto" w:sz="4" w:space="0"/>
            </w:tcBorders>
            <w:noWrap/>
            <w:vAlign w:val="center"/>
          </w:tcPr>
          <w:p w14:paraId="4AA66AE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18</w:t>
            </w:r>
          </w:p>
        </w:tc>
        <w:tc>
          <w:tcPr>
            <w:tcW w:w="444" w:type="pct"/>
            <w:vMerge w:val="continue"/>
            <w:tcBorders>
              <w:top w:val="nil"/>
              <w:left w:val="single" w:color="auto" w:sz="4" w:space="0"/>
              <w:bottom w:val="single" w:color="000000" w:sz="4" w:space="0"/>
              <w:right w:val="single" w:color="auto" w:sz="4" w:space="0"/>
            </w:tcBorders>
            <w:vAlign w:val="center"/>
          </w:tcPr>
          <w:p w14:paraId="6D605B6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c>
          <w:tcPr>
            <w:tcW w:w="390" w:type="pct"/>
            <w:tcBorders>
              <w:top w:val="nil"/>
              <w:left w:val="nil"/>
              <w:bottom w:val="single" w:color="auto" w:sz="4" w:space="0"/>
              <w:right w:val="single" w:color="auto" w:sz="4" w:space="0"/>
            </w:tcBorders>
            <w:noWrap/>
            <w:vAlign w:val="center"/>
          </w:tcPr>
          <w:p w14:paraId="249ED0A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服务满意度</w:t>
            </w:r>
          </w:p>
          <w:p w14:paraId="7BB6D7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557" w:type="pct"/>
            <w:tcBorders>
              <w:top w:val="nil"/>
              <w:left w:val="nil"/>
              <w:bottom w:val="single" w:color="auto" w:sz="4" w:space="0"/>
              <w:right w:val="single" w:color="auto" w:sz="4" w:space="0"/>
            </w:tcBorders>
            <w:vAlign w:val="center"/>
          </w:tcPr>
          <w:p w14:paraId="3081C47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w:t>
            </w:r>
          </w:p>
        </w:tc>
        <w:tc>
          <w:tcPr>
            <w:tcW w:w="222" w:type="pct"/>
            <w:tcBorders>
              <w:top w:val="nil"/>
              <w:left w:val="nil"/>
              <w:bottom w:val="single" w:color="auto" w:sz="4" w:space="0"/>
              <w:right w:val="single" w:color="auto" w:sz="4" w:space="0"/>
            </w:tcBorders>
            <w:noWrap/>
            <w:vAlign w:val="center"/>
          </w:tcPr>
          <w:p w14:paraId="7D5ADFC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5</w:t>
            </w:r>
          </w:p>
        </w:tc>
        <w:tc>
          <w:tcPr>
            <w:tcW w:w="2948" w:type="pct"/>
            <w:tcBorders>
              <w:top w:val="nil"/>
              <w:left w:val="nil"/>
              <w:bottom w:val="single" w:color="auto" w:sz="4" w:space="0"/>
              <w:right w:val="single" w:color="auto" w:sz="4" w:space="0"/>
            </w:tcBorders>
            <w:vAlign w:val="center"/>
          </w:tcPr>
          <w:p w14:paraId="224780E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r>
              <w:rPr>
                <w:rFonts w:hint="eastAsia" w:ascii="仿宋_GB2312" w:hAnsi="等线" w:cs="宋体"/>
                <w:color w:val="000000"/>
                <w:kern w:val="0"/>
                <w:sz w:val="22"/>
                <w:szCs w:val="22"/>
              </w:rPr>
              <w:t>专委会秘书处回访服务使用方，调查服务用户满意度。</w:t>
            </w:r>
            <w:r>
              <w:rPr>
                <w:rFonts w:hint="eastAsia" w:ascii="仿宋_GB2312" w:hAnsi="等线" w:cs="宋体"/>
                <w:color w:val="000000"/>
                <w:kern w:val="0"/>
                <w:sz w:val="22"/>
                <w:szCs w:val="22"/>
              </w:rPr>
              <w:br w:type="textWrapping"/>
            </w:r>
            <w:r>
              <w:rPr>
                <w:rFonts w:hint="eastAsia" w:ascii="仿宋_GB2312" w:hAnsi="等线" w:cs="宋体"/>
                <w:color w:val="000000"/>
                <w:kern w:val="0"/>
                <w:sz w:val="22"/>
                <w:szCs w:val="22"/>
              </w:rPr>
              <w:t>由服务使用方直接评分，非常满意得5分、满意得4分、较满意得3分、一般得1分、差得0分。</w:t>
            </w:r>
          </w:p>
        </w:tc>
        <w:tc>
          <w:tcPr>
            <w:tcW w:w="218" w:type="pct"/>
            <w:tcBorders>
              <w:top w:val="nil"/>
              <w:left w:val="nil"/>
              <w:bottom w:val="single" w:color="auto" w:sz="4" w:space="0"/>
              <w:right w:val="single" w:color="auto" w:sz="4" w:space="0"/>
            </w:tcBorders>
          </w:tcPr>
          <w:p w14:paraId="2C28ECF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r w14:paraId="593EC419">
        <w:trPr>
          <w:trHeight w:val="864" w:hRule="atLeast"/>
        </w:trPr>
        <w:tc>
          <w:tcPr>
            <w:tcW w:w="1611" w:type="pct"/>
            <w:gridSpan w:val="4"/>
            <w:tcBorders>
              <w:top w:val="nil"/>
              <w:left w:val="single" w:color="auto" w:sz="4" w:space="0"/>
              <w:bottom w:val="single" w:color="auto" w:sz="4" w:space="0"/>
              <w:right w:val="single" w:color="auto" w:sz="4" w:space="0"/>
            </w:tcBorders>
            <w:noWrap/>
            <w:vAlign w:val="center"/>
          </w:tcPr>
          <w:p w14:paraId="5D0BBD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b/>
                <w:bCs/>
                <w:color w:val="000000"/>
                <w:kern w:val="0"/>
                <w:sz w:val="22"/>
                <w:szCs w:val="22"/>
              </w:rPr>
              <w:t>案例指标分值合计</w:t>
            </w:r>
          </w:p>
        </w:tc>
        <w:tc>
          <w:tcPr>
            <w:tcW w:w="222" w:type="pct"/>
            <w:tcBorders>
              <w:top w:val="nil"/>
              <w:left w:val="nil"/>
              <w:bottom w:val="single" w:color="auto" w:sz="4" w:space="0"/>
              <w:right w:val="single" w:color="auto" w:sz="4" w:space="0"/>
            </w:tcBorders>
            <w:noWrap/>
            <w:vAlign w:val="center"/>
          </w:tcPr>
          <w:p w14:paraId="2682853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b/>
                <w:bCs/>
                <w:color w:val="000000"/>
                <w:kern w:val="0"/>
                <w:sz w:val="22"/>
                <w:szCs w:val="22"/>
              </w:rPr>
              <w:t>100</w:t>
            </w:r>
          </w:p>
        </w:tc>
        <w:tc>
          <w:tcPr>
            <w:tcW w:w="2948" w:type="pct"/>
            <w:tcBorders>
              <w:top w:val="nil"/>
              <w:left w:val="nil"/>
              <w:bottom w:val="single" w:color="auto" w:sz="4" w:space="0"/>
              <w:right w:val="single" w:color="auto" w:sz="4" w:space="0"/>
            </w:tcBorders>
            <w:vAlign w:val="center"/>
          </w:tcPr>
          <w:p w14:paraId="783C7CF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等线" w:cs="宋体"/>
                <w:color w:val="000000"/>
                <w:kern w:val="0"/>
                <w:sz w:val="22"/>
                <w:szCs w:val="22"/>
              </w:rPr>
            </w:pPr>
            <w:r>
              <w:rPr>
                <w:rFonts w:hint="eastAsia" w:ascii="仿宋_GB2312" w:hAnsi="等线" w:cs="宋体"/>
                <w:b/>
                <w:bCs/>
                <w:color w:val="000000"/>
                <w:kern w:val="0"/>
                <w:sz w:val="22"/>
                <w:szCs w:val="22"/>
              </w:rPr>
              <w:t>/</w:t>
            </w:r>
          </w:p>
        </w:tc>
        <w:tc>
          <w:tcPr>
            <w:tcW w:w="218" w:type="pct"/>
            <w:tcBorders>
              <w:top w:val="nil"/>
              <w:left w:val="nil"/>
              <w:bottom w:val="single" w:color="auto" w:sz="4" w:space="0"/>
              <w:right w:val="single" w:color="auto" w:sz="4" w:space="0"/>
            </w:tcBorders>
          </w:tcPr>
          <w:p w14:paraId="4392291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等线" w:cs="宋体"/>
                <w:color w:val="000000"/>
                <w:kern w:val="0"/>
                <w:sz w:val="22"/>
                <w:szCs w:val="22"/>
              </w:rPr>
            </w:pPr>
          </w:p>
        </w:tc>
      </w:tr>
    </w:tbl>
    <w:p w14:paraId="0A2083EE"/>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0AD34"/>
    <w:multiLevelType w:val="singleLevel"/>
    <w:tmpl w:val="A030AD34"/>
    <w:lvl w:ilvl="0" w:tentative="0">
      <w:start w:val="1"/>
      <w:numFmt w:val="decimal"/>
      <w:pStyle w:val="4"/>
      <w:lvlText w:val="%1."/>
      <w:lvlJc w:val="left"/>
      <w:pPr>
        <w:ind w:left="425" w:hanging="425"/>
      </w:pPr>
      <w:rPr>
        <w:rFonts w:hint="default"/>
      </w:rPr>
    </w:lvl>
  </w:abstractNum>
  <w:abstractNum w:abstractNumId="1">
    <w:nsid w:val="FC2B1F2A"/>
    <w:multiLevelType w:val="singleLevel"/>
    <w:tmpl w:val="FC2B1F2A"/>
    <w:lvl w:ilvl="0" w:tentative="0">
      <w:start w:val="1"/>
      <w:numFmt w:val="chineseCounting"/>
      <w:pStyle w:val="3"/>
      <w:suff w:val="nothing"/>
      <w:lvlText w:val="（%1）"/>
      <w:lvlJc w:val="left"/>
      <w:pPr>
        <w:ind w:left="0" w:firstLine="420"/>
      </w:pPr>
      <w:rPr>
        <w:rFonts w:hint="eastAsia"/>
      </w:rPr>
    </w:lvl>
  </w:abstractNum>
  <w:abstractNum w:abstractNumId="2">
    <w:nsid w:val="494B4F71"/>
    <w:multiLevelType w:val="singleLevel"/>
    <w:tmpl w:val="494B4F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208DB"/>
    <w:rsid w:val="03AD58A1"/>
    <w:rsid w:val="15A208DB"/>
    <w:rsid w:val="16415231"/>
    <w:rsid w:val="1AB925A9"/>
    <w:rsid w:val="1CDA6CE7"/>
    <w:rsid w:val="208A3AF0"/>
    <w:rsid w:val="27221DF7"/>
    <w:rsid w:val="2D71228B"/>
    <w:rsid w:val="3C1E1801"/>
    <w:rsid w:val="631B40F0"/>
    <w:rsid w:val="6ED37FBE"/>
    <w:rsid w:val="7805518F"/>
    <w:rsid w:val="786F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jc w:val="center"/>
      <w:outlineLvl w:val="0"/>
    </w:pPr>
    <w:rPr>
      <w:rFonts w:ascii="Arial" w:hAnsi="Arial" w:eastAsia="方正小标宋简体" w:cs="宋体"/>
      <w:snapToGrid w:val="0"/>
      <w:color w:val="000000"/>
      <w:kern w:val="44"/>
      <w:sz w:val="44"/>
      <w:szCs w:val="23"/>
    </w:rPr>
  </w:style>
  <w:style w:type="paragraph" w:styleId="3">
    <w:name w:val="heading 2"/>
    <w:basedOn w:val="1"/>
    <w:next w:val="1"/>
    <w:semiHidden/>
    <w:unhideWhenUsed/>
    <w:qFormat/>
    <w:uiPriority w:val="0"/>
    <w:pPr>
      <w:keepNext/>
      <w:keepLines/>
      <w:numPr>
        <w:ilvl w:val="0"/>
        <w:numId w:val="1"/>
      </w:numPr>
      <w:spacing w:beforeLines="0" w:beforeAutospacing="0" w:afterLines="0" w:afterAutospacing="0" w:line="560" w:lineRule="exact"/>
      <w:ind w:firstLine="0"/>
      <w:outlineLvl w:val="1"/>
    </w:pPr>
    <w:rPr>
      <w:rFonts w:ascii="Arial" w:hAnsi="Arial" w:eastAsia="楷体_GB2312"/>
    </w:rPr>
  </w:style>
  <w:style w:type="paragraph" w:styleId="4">
    <w:name w:val="heading 3"/>
    <w:basedOn w:val="1"/>
    <w:next w:val="1"/>
    <w:link w:val="11"/>
    <w:semiHidden/>
    <w:unhideWhenUsed/>
    <w:qFormat/>
    <w:uiPriority w:val="0"/>
    <w:pPr>
      <w:keepNext/>
      <w:keepLines/>
      <w:numPr>
        <w:ilvl w:val="0"/>
        <w:numId w:val="2"/>
      </w:numPr>
      <w:spacing w:beforeLines="0" w:beforeAutospacing="0" w:afterLines="0" w:afterAutospacing="0" w:line="560" w:lineRule="exact"/>
      <w:ind w:left="0" w:firstLine="720" w:firstLineChars="200"/>
      <w:outlineLvl w:val="2"/>
    </w:pPr>
    <w:rPr>
      <w:b/>
    </w:rPr>
  </w:style>
  <w:style w:type="paragraph" w:styleId="5">
    <w:name w:val="heading 4"/>
    <w:basedOn w:val="1"/>
    <w:next w:val="1"/>
    <w:semiHidden/>
    <w:unhideWhenUsed/>
    <w:qFormat/>
    <w:uiPriority w:val="0"/>
    <w:pPr>
      <w:keepNext/>
      <w:keepLines/>
      <w:numPr>
        <w:ilvl w:val="0"/>
        <w:numId w:val="3"/>
      </w:numPr>
      <w:ind w:firstLine="720"/>
      <w:outlineLvl w:val="3"/>
    </w:pPr>
    <w:rPr>
      <w:rFonts w:ascii="仿宋_GB2312" w:hAnsi="仿宋_GB2312" w:cs="仿宋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qFormat/>
    <w:uiPriority w:val="0"/>
    <w:pPr>
      <w:widowControl w:val="0"/>
      <w:tabs>
        <w:tab w:val="center" w:pos="4153"/>
        <w:tab w:val="right" w:pos="8306"/>
      </w:tabs>
      <w:snapToGrid w:val="0"/>
      <w:spacing w:line="240" w:lineRule="atLeast"/>
      <w:ind w:firstLine="200" w:firstLineChars="200"/>
    </w:pPr>
    <w:rPr>
      <w:rFonts w:ascii="Times New Roman" w:hAnsi="Times New Roman" w:eastAsia="仿宋_GB2312" w:cstheme="minorBidi"/>
      <w:kern w:val="2"/>
      <w:sz w:val="18"/>
      <w:szCs w:val="18"/>
      <w:lang w:val="en-US" w:eastAsia="zh-CN" w:bidi="ar-SA"/>
    </w:rPr>
  </w:style>
  <w:style w:type="paragraph" w:styleId="7">
    <w:name w:val="header"/>
    <w:qFormat/>
    <w:uiPriority w:val="0"/>
    <w:pPr>
      <w:widowControl w:val="0"/>
      <w:tabs>
        <w:tab w:val="center" w:pos="4153"/>
        <w:tab w:val="right" w:pos="8306"/>
      </w:tabs>
      <w:snapToGrid w:val="0"/>
      <w:spacing w:line="240" w:lineRule="atLeast"/>
      <w:ind w:firstLine="200" w:firstLineChars="200"/>
      <w:jc w:val="center"/>
    </w:pPr>
    <w:rPr>
      <w:rFonts w:ascii="Times New Roman" w:hAnsi="Times New Roman" w:eastAsia="仿宋_GB2312" w:cstheme="minorBidi"/>
      <w:kern w:val="2"/>
      <w:sz w:val="18"/>
      <w:szCs w:val="18"/>
      <w:lang w:val="en-US" w:eastAsia="zh-CN" w:bidi="ar-SA"/>
    </w:rPr>
  </w:style>
  <w:style w:type="paragraph" w:styleId="8">
    <w:name w:val="Normal (Web)"/>
    <w:qFormat/>
    <w:uiPriority w:val="0"/>
    <w:pPr>
      <w:widowControl w:val="0"/>
      <w:spacing w:line="560" w:lineRule="exact"/>
      <w:ind w:firstLine="200" w:firstLineChars="200"/>
      <w:jc w:val="both"/>
    </w:pPr>
    <w:rPr>
      <w:rFonts w:ascii="Times New Roman" w:hAnsi="Times New Roman" w:eastAsia="仿宋_GB2312" w:cstheme="minorBidi"/>
      <w:kern w:val="2"/>
      <w:sz w:val="24"/>
      <w:szCs w:val="21"/>
      <w:lang w:val="en-US" w:eastAsia="zh-CN" w:bidi="ar-SA"/>
    </w:rPr>
  </w:style>
  <w:style w:type="character" w:customStyle="1" w:styleId="11">
    <w:name w:val="标题 3 Char"/>
    <w:link w:val="4"/>
    <w:qFormat/>
    <w:uiPriority w:val="0"/>
    <w:rPr>
      <w:rFonts w:eastAsia="仿宋_GB2312"/>
      <w:b/>
    </w:rPr>
  </w:style>
  <w:style w:type="paragraph" w:customStyle="1" w:styleId="12">
    <w:name w:val="大标题"/>
    <w:basedOn w:val="1"/>
    <w:qFormat/>
    <w:uiPriority w:val="0"/>
    <w:pPr>
      <w:ind w:firstLine="0" w:firstLineChars="0"/>
      <w:jc w:val="center"/>
    </w:pPr>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2025-09-04T06:59:00Z</dcterms:created>
  <dc:creator>dyq</dc:creator>
  <cp:lastModifiedBy>dyq</cp:lastModifiedBy>
  <dcterms:modified xsi:type="dcterms:W3CDTF">2025-09-04T07:02:03Z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ABC5F2AA0C8E45DB8B63DDD614E4CE94_11</vt:lpwstr>
  </property>
  <property fmtid="{D5CDD505-2E9C-101B-9397-08002B2CF9AE}" pid="4" name="KSOTemplateDocerSaveRecord">
    <vt:lpwstr>eyJoZGlkIjoiNGQ1Nzk2YTUwOTY5MjVmNzczZGMzYjU1NzhkMzUwZjUiLCJ1c2VySWQiOiIxNDkzNzA4NTY5In0=</vt:lpwstr>
  </property>
</Properties>
</file>