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F0B72">
      <w:pPr>
        <w:rPr>
          <w:rFonts w:hint="default"/>
          <w:sz w:val="32"/>
          <w:szCs w:val="32"/>
          <w:lang w:val="en-US" w:eastAsia="zh-CN"/>
        </w:rPr>
      </w:pPr>
      <w:r>
        <w:rPr>
          <w:rFonts w:hint="eastAsia" w:ascii="黑体" w:hAnsi="黑体" w:eastAsia="黑体" w:cs="黑体"/>
          <w:sz w:val="32"/>
          <w:szCs w:val="32"/>
          <w:lang w:val="en-US" w:eastAsia="zh-CN"/>
        </w:rPr>
        <w:t>附件4</w:t>
      </w:r>
    </w:p>
    <w:p w14:paraId="162CCAD5">
      <w:pPr>
        <w:rPr>
          <w:rFonts w:hint="eastAsia"/>
          <w:lang w:val="en-US" w:eastAsia="zh-CN"/>
        </w:rPr>
      </w:pPr>
    </w:p>
    <w:p w14:paraId="29243218">
      <w:pPr>
        <w:pStyle w:val="2"/>
        <w:keepNext/>
        <w:keepLines/>
        <w:spacing w:before="0" w:after="0" w:line="640" w:lineRule="exact"/>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2025年度广东省大数据工程技术人才职称申报材料填报指南</w:t>
      </w:r>
    </w:p>
    <w:p w14:paraId="65C333C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5CD5D7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一、职称管理系统</w:t>
      </w:r>
    </w:p>
    <w:p w14:paraId="03D73B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pPr>
      <w:r>
        <w:rPr>
          <w:rFonts w:ascii="仿宋_GB2312" w:hAnsi="宋体" w:eastAsia="仿宋_GB2312" w:cs="仿宋_GB2312"/>
          <w:color w:val="000000"/>
          <w:kern w:val="0"/>
          <w:sz w:val="31"/>
          <w:szCs w:val="31"/>
          <w:lang w:val="en-US" w:eastAsia="zh-CN" w:bidi="ar"/>
        </w:rPr>
        <w:t xml:space="preserve">（一）申报人通过“广东省专业技术人才职称管理系统” </w:t>
      </w:r>
    </w:p>
    <w:p w14:paraId="469596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pPr>
      <w:r>
        <w:rPr>
          <w:rFonts w:hint="eastAsia" w:ascii="仿宋_GB2312" w:hAnsi="宋体" w:eastAsia="仿宋_GB2312" w:cs="仿宋_GB2312"/>
          <w:color w:val="000000"/>
          <w:kern w:val="0"/>
          <w:sz w:val="31"/>
          <w:szCs w:val="31"/>
          <w:lang w:val="en-US" w:eastAsia="zh-CN" w:bidi="ar"/>
        </w:rPr>
        <w:t xml:space="preserve">（https://ggfw.hrss.gd.gov.cn/gdweb/ggfw/web/pub/ggfwzyjs.do）填写申报信息，并按程序线上提交到人事管理单位审核。 </w:t>
      </w:r>
    </w:p>
    <w:p w14:paraId="63CD9FF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（二）人事管理单位、主管单位通过“广东省专业技术人才职称管理系统”审核申报人填报的信息，并按程序提交至评委会。 评委会选择“广东省工程系列大数据技术人才高级职称评审委员会”。</w:t>
      </w:r>
    </w:p>
    <w:p w14:paraId="1B9B332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（三）及时跟进系统审核进度，确保个人“业务申请”流程在</w:t>
      </w:r>
      <w:r>
        <w:rPr>
          <w:rFonts w:hint="eastAsia" w:ascii="Times New Roman" w:hAnsi="Times New Roman" w:eastAsia="仿宋_GB2312" w:cs="Times New Roman"/>
          <w:b w:val="0"/>
          <w:bCs w:val="0"/>
          <w:sz w:val="32"/>
          <w:szCs w:val="32"/>
          <w:lang w:val="en-US" w:eastAsia="zh-CN"/>
        </w:rPr>
        <w:t>2026</w:t>
      </w:r>
      <w:r>
        <w:rPr>
          <w:rFonts w:hint="eastAsia" w:ascii="仿宋_GB2312" w:hAnsi="宋体" w:eastAsia="仿宋_GB2312" w:cs="仿宋_GB2312"/>
          <w:color w:val="000000"/>
          <w:kern w:val="0"/>
          <w:sz w:val="31"/>
          <w:szCs w:val="31"/>
          <w:lang w:val="en-US" w:eastAsia="zh-CN" w:bidi="ar"/>
        </w:rPr>
        <w:t>年</w:t>
      </w:r>
      <w:r>
        <w:rPr>
          <w:rFonts w:hint="eastAsia" w:ascii="Times New Roman" w:hAnsi="Times New Roman" w:eastAsia="仿宋_GB2312" w:cs="Times New Roman"/>
          <w:b w:val="0"/>
          <w:bCs w:val="0"/>
          <w:sz w:val="32"/>
          <w:szCs w:val="32"/>
          <w:lang w:val="en-US" w:eastAsia="zh-CN"/>
        </w:rPr>
        <w:t>5</w:t>
      </w:r>
      <w:r>
        <w:rPr>
          <w:rFonts w:hint="eastAsia" w:ascii="仿宋_GB2312" w:hAnsi="宋体" w:eastAsia="仿宋_GB2312" w:cs="仿宋_GB2312"/>
          <w:color w:val="000000"/>
          <w:kern w:val="0"/>
          <w:sz w:val="31"/>
          <w:szCs w:val="31"/>
          <w:lang w:val="en-US" w:eastAsia="zh-CN" w:bidi="ar"/>
        </w:rPr>
        <w:t>月</w:t>
      </w:r>
      <w:r>
        <w:rPr>
          <w:rFonts w:hint="eastAsia" w:ascii="Times New Roman" w:hAnsi="Times New Roman" w:eastAsia="仿宋_GB2312" w:cs="Times New Roman"/>
          <w:b w:val="0"/>
          <w:bCs w:val="0"/>
          <w:sz w:val="32"/>
          <w:szCs w:val="32"/>
          <w:lang w:val="en-US" w:eastAsia="zh-CN"/>
        </w:rPr>
        <w:t>15</w:t>
      </w:r>
      <w:bookmarkStart w:id="0" w:name="_GoBack"/>
      <w:bookmarkEnd w:id="0"/>
      <w:r>
        <w:rPr>
          <w:rFonts w:hint="eastAsia" w:ascii="仿宋_GB2312" w:hAnsi="宋体" w:eastAsia="仿宋_GB2312" w:cs="仿宋_GB2312"/>
          <w:color w:val="000000"/>
          <w:kern w:val="0"/>
          <w:sz w:val="31"/>
          <w:szCs w:val="31"/>
          <w:lang w:val="en-US" w:eastAsia="zh-CN" w:bidi="ar"/>
        </w:rPr>
        <w:t>日前提交至“评委会受理”环节。</w:t>
      </w:r>
    </w:p>
    <w:p w14:paraId="1DBCA5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（四）职称管理系统填报信息与纸质材料信息保持一致。</w:t>
      </w:r>
    </w:p>
    <w:p w14:paraId="59F0C0C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二、个人申报材料要求</w:t>
      </w:r>
    </w:p>
    <w:p w14:paraId="2340F431">
      <w:pPr>
        <w:keepNext w:val="0"/>
        <w:keepLines w:val="0"/>
        <w:pageBreakBefore w:val="0"/>
        <w:widowControl w:val="0"/>
        <w:numPr>
          <w:ilvl w:val="0"/>
          <w:numId w:val="0"/>
        </w:numPr>
        <w:suppressLineNumbers w:val="0"/>
        <w:kinsoku w:val="0"/>
        <w:wordWrap/>
        <w:overflowPunct w:val="0"/>
        <w:topLinePunct w:val="0"/>
        <w:autoSpaceDE/>
        <w:autoSpaceDN/>
        <w:bidi w:val="0"/>
        <w:adjustRightInd/>
        <w:snapToGrid/>
        <w:spacing w:line="560" w:lineRule="exact"/>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广东省职称评审表格在《广东省专业技术人才职称管理系统》（https://ggfw.hrss.gd.gov.cn/gdweb/ggfw/web/pub/ggfwzyjs.do）的“文件下载”-“广东省职称评审表格”栏目下载，人员类型选择“普通专业技术人员”，一共</w:t>
      </w:r>
      <w:r>
        <w:rPr>
          <w:rFonts w:hint="eastAsia" w:ascii="Times New Roman" w:hAnsi="Times New Roman" w:eastAsia="仿宋_GB2312" w:cs="Times New Roman"/>
          <w:b w:val="0"/>
          <w:bCs w:val="0"/>
          <w:sz w:val="32"/>
          <w:szCs w:val="32"/>
          <w:lang w:val="en-US" w:eastAsia="zh-CN"/>
        </w:rPr>
        <w:t>8</w:t>
      </w:r>
      <w:r>
        <w:rPr>
          <w:rFonts w:hint="eastAsia" w:ascii="仿宋_GB2312" w:hAnsi="宋体" w:eastAsia="仿宋_GB2312" w:cs="仿宋_GB2312"/>
          <w:color w:val="000000"/>
          <w:kern w:val="0"/>
          <w:sz w:val="31"/>
          <w:szCs w:val="31"/>
          <w:lang w:val="en-US" w:eastAsia="zh-CN" w:bidi="ar"/>
        </w:rPr>
        <w:t>份表格。</w:t>
      </w:r>
    </w:p>
    <w:p w14:paraId="25BF39C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（一）《（）级职称送评材料目录单》（表一）</w:t>
      </w:r>
    </w:p>
    <w:p w14:paraId="3AFE5A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en-US" w:eastAsia="zh-CN"/>
        </w:rPr>
        <w:t>.A</w:t>
      </w:r>
      <w:r>
        <w:rPr>
          <w:rFonts w:hint="default" w:ascii="Times New Roman" w:hAnsi="Times New Roman" w:eastAsia="仿宋_GB2312" w:cs="Times New Roman"/>
          <w:b w:val="0"/>
          <w:bCs w:val="0"/>
          <w:sz w:val="32"/>
          <w:szCs w:val="32"/>
          <w:lang w:val="en-US" w:eastAsia="zh-CN"/>
        </w:rPr>
        <w:t>4</w:t>
      </w:r>
      <w:r>
        <w:rPr>
          <w:rFonts w:hint="default" w:ascii="仿宋_GB2312" w:hAnsi="仿宋_GB2312" w:eastAsia="仿宋_GB2312" w:cs="仿宋_GB2312"/>
          <w:b w:val="0"/>
          <w:bCs w:val="0"/>
          <w:sz w:val="32"/>
          <w:szCs w:val="32"/>
          <w:lang w:val="en-US" w:eastAsia="zh-CN"/>
        </w:rPr>
        <w:t>纸单面打印，加盖单位公章并粘贴在送评资料袋封面。</w:t>
      </w:r>
    </w:p>
    <w:p w14:paraId="3E8FF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default" w:ascii="仿宋_GB2312" w:hAnsi="仿宋_GB2312" w:eastAsia="仿宋_GB2312" w:cs="仿宋_GB2312"/>
          <w:b w:val="0"/>
          <w:bCs w:val="0"/>
          <w:sz w:val="32"/>
          <w:szCs w:val="32"/>
          <w:lang w:val="en-US" w:eastAsia="zh-CN"/>
        </w:rPr>
        <w:t>.按要求填写申报人有关信息，并填写申报系列、专业、级别（如工程技术人才、大数据、高级工程师）。</w:t>
      </w:r>
    </w:p>
    <w:p w14:paraId="7536AE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default" w:ascii="仿宋_GB2312" w:hAnsi="仿宋_GB2312" w:eastAsia="仿宋_GB2312" w:cs="仿宋_GB2312"/>
          <w:b w:val="0"/>
          <w:bCs w:val="0"/>
          <w:sz w:val="32"/>
          <w:szCs w:val="32"/>
          <w:lang w:val="en-US" w:eastAsia="zh-CN"/>
        </w:rPr>
        <w:t>.档案袋/盒左上角标注“省直/单位所属地区”。</w:t>
      </w:r>
    </w:p>
    <w:p w14:paraId="119260C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（二）《广东省职称评审表》（表二）</w:t>
      </w:r>
    </w:p>
    <w:p w14:paraId="4C4509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en-US" w:eastAsia="zh-CN"/>
        </w:rPr>
        <w:t>.申报人应通过“广东省专业技术人才职称管理系统”如实填报并自动生成下载，表内填写内容必须真实可靠完整，与职称管理系统填报信息保持一致，不得涂改。且所填写的信息应与提供的佐证材料内容相符。</w:t>
      </w:r>
    </w:p>
    <w:p w14:paraId="3553F2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default" w:ascii="仿宋_GB2312" w:hAnsi="仿宋_GB2312" w:eastAsia="仿宋_GB2312" w:cs="仿宋_GB2312"/>
          <w:b w:val="0"/>
          <w:bCs w:val="0"/>
          <w:sz w:val="32"/>
          <w:szCs w:val="32"/>
          <w:lang w:val="en-US" w:eastAsia="zh-CN"/>
        </w:rPr>
        <w:t>.该表共</w:t>
      </w:r>
      <w:r>
        <w:rPr>
          <w:rFonts w:hint="default" w:ascii="Times New Roman" w:hAnsi="Times New Roman" w:eastAsia="仿宋_GB2312" w:cs="Times New Roman"/>
          <w:b w:val="0"/>
          <w:bCs w:val="0"/>
          <w:sz w:val="32"/>
          <w:szCs w:val="32"/>
          <w:lang w:val="en-US" w:eastAsia="zh-CN"/>
        </w:rPr>
        <w:t>16</w:t>
      </w:r>
      <w:r>
        <w:rPr>
          <w:rFonts w:hint="default" w:ascii="仿宋_GB2312" w:hAnsi="仿宋_GB2312" w:eastAsia="仿宋_GB2312" w:cs="仿宋_GB2312"/>
          <w:b w:val="0"/>
          <w:bCs w:val="0"/>
          <w:sz w:val="32"/>
          <w:szCs w:val="32"/>
          <w:lang w:val="en-US" w:eastAsia="zh-CN"/>
        </w:rPr>
        <w:t>页，A4纸双面打印，使用订书机装订，请勿胶装。该表由系统自动生成，结构、字体、字号不予改变，如出现不整齐或跨页或错页等问题，请手动进行调整。总页码不予改变，如需增加页数，请严格按附加页格式，如第</w:t>
      </w:r>
      <w:r>
        <w:rPr>
          <w:rFonts w:hint="default" w:ascii="Times New Roman" w:hAnsi="Times New Roman" w:eastAsia="仿宋_GB2312" w:cs="Times New Roman"/>
          <w:b w:val="0"/>
          <w:bCs w:val="0"/>
          <w:sz w:val="32"/>
          <w:szCs w:val="32"/>
          <w:lang w:val="en-US" w:eastAsia="zh-CN"/>
        </w:rPr>
        <w:t>6</w:t>
      </w:r>
      <w:r>
        <w:rPr>
          <w:rFonts w:hint="default" w:ascii="仿宋_GB2312" w:hAnsi="仿宋_GB2312" w:eastAsia="仿宋_GB2312" w:cs="仿宋_GB2312"/>
          <w:b w:val="0"/>
          <w:bCs w:val="0"/>
          <w:sz w:val="32"/>
          <w:szCs w:val="32"/>
          <w:lang w:val="en-US" w:eastAsia="zh-CN"/>
        </w:rPr>
        <w:t>页共</w:t>
      </w:r>
      <w:r>
        <w:rPr>
          <w:rFonts w:hint="default" w:ascii="Times New Roman" w:hAnsi="Times New Roman" w:eastAsia="仿宋_GB2312" w:cs="Times New Roman"/>
          <w:b w:val="0"/>
          <w:bCs w:val="0"/>
          <w:sz w:val="32"/>
          <w:szCs w:val="32"/>
          <w:lang w:val="en-US" w:eastAsia="zh-CN"/>
        </w:rPr>
        <w:t>16</w:t>
      </w:r>
      <w:r>
        <w:rPr>
          <w:rFonts w:hint="default" w:ascii="仿宋_GB2312" w:hAnsi="仿宋_GB2312" w:eastAsia="仿宋_GB2312" w:cs="仿宋_GB2312"/>
          <w:b w:val="0"/>
          <w:bCs w:val="0"/>
          <w:sz w:val="32"/>
          <w:szCs w:val="32"/>
          <w:lang w:val="en-US" w:eastAsia="zh-CN"/>
        </w:rPr>
        <w:t>页，第</w:t>
      </w:r>
      <w:r>
        <w:rPr>
          <w:rFonts w:hint="default" w:ascii="Times New Roman" w:hAnsi="Times New Roman" w:eastAsia="仿宋_GB2312" w:cs="Times New Roman"/>
          <w:b w:val="0"/>
          <w:bCs w:val="0"/>
          <w:sz w:val="32"/>
          <w:szCs w:val="32"/>
          <w:lang w:val="en-US" w:eastAsia="zh-CN"/>
        </w:rPr>
        <w:t>6</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en-US" w:eastAsia="zh-CN"/>
        </w:rPr>
        <w:t>页共</w:t>
      </w:r>
      <w:r>
        <w:rPr>
          <w:rFonts w:hint="default" w:ascii="Times New Roman" w:hAnsi="Times New Roman" w:eastAsia="仿宋_GB2312" w:cs="Times New Roman"/>
          <w:b w:val="0"/>
          <w:bCs w:val="0"/>
          <w:sz w:val="32"/>
          <w:szCs w:val="32"/>
          <w:lang w:val="en-US" w:eastAsia="zh-CN"/>
        </w:rPr>
        <w:t>16</w:t>
      </w:r>
      <w:r>
        <w:rPr>
          <w:rFonts w:hint="default" w:ascii="仿宋_GB2312" w:hAnsi="仿宋_GB2312" w:eastAsia="仿宋_GB2312" w:cs="仿宋_GB2312"/>
          <w:b w:val="0"/>
          <w:bCs w:val="0"/>
          <w:sz w:val="32"/>
          <w:szCs w:val="32"/>
          <w:lang w:val="en-US" w:eastAsia="zh-CN"/>
        </w:rPr>
        <w:t>页…，以此类推。</w:t>
      </w:r>
    </w:p>
    <w:p w14:paraId="3ACECF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default" w:ascii="仿宋_GB2312" w:hAnsi="仿宋_GB2312" w:eastAsia="仿宋_GB2312" w:cs="仿宋_GB2312"/>
          <w:b w:val="0"/>
          <w:bCs w:val="0"/>
          <w:sz w:val="32"/>
          <w:szCs w:val="32"/>
          <w:lang w:val="en-US" w:eastAsia="zh-CN"/>
        </w:rPr>
        <w:t>.该表封面需加盖单位公章，填表时间须在公示起始时间之前。第一页应粘贴一寸或小一寸近期证件照，底色不限，原则上不能使用电子照片。</w:t>
      </w:r>
    </w:p>
    <w:p w14:paraId="4522BD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w:t>
      </w:r>
      <w:r>
        <w:rPr>
          <w:rFonts w:hint="default" w:ascii="仿宋_GB2312" w:hAnsi="仿宋_GB2312" w:eastAsia="仿宋_GB2312" w:cs="仿宋_GB2312"/>
          <w:b w:val="0"/>
          <w:bCs w:val="0"/>
          <w:sz w:val="32"/>
          <w:szCs w:val="32"/>
          <w:lang w:val="en-US" w:eastAsia="zh-CN"/>
        </w:rPr>
        <w:t>.该表应严格按照每页的“填表说明”填写，栏目不得留空，表格空白处需填写“无”。</w:t>
      </w:r>
    </w:p>
    <w:p w14:paraId="71D7D2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w:t>
      </w:r>
      <w:r>
        <w:rPr>
          <w:rFonts w:hint="default" w:ascii="仿宋_GB2312" w:hAnsi="仿宋_GB2312" w:eastAsia="仿宋_GB2312" w:cs="仿宋_GB2312"/>
          <w:b w:val="0"/>
          <w:bCs w:val="0"/>
          <w:sz w:val="32"/>
          <w:szCs w:val="32"/>
          <w:lang w:val="en-US" w:eastAsia="zh-CN"/>
        </w:rPr>
        <w:t>.该表第</w:t>
      </w: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en-US" w:eastAsia="zh-CN"/>
        </w:rPr>
        <w:t>页</w:t>
      </w:r>
      <w:r>
        <w:rPr>
          <w:rFonts w:hint="eastAsia" w:ascii="仿宋_GB2312" w:hAnsi="仿宋_GB2312" w:eastAsia="仿宋_GB2312" w:cs="仿宋_GB2312"/>
          <w:b w:val="0"/>
          <w:bCs w:val="0"/>
          <w:sz w:val="32"/>
          <w:szCs w:val="32"/>
          <w:lang w:val="en-US" w:eastAsia="zh-CN"/>
        </w:rPr>
        <w:t>，现工作单位（申报单位）名称应与单位公章名称一致。</w:t>
      </w:r>
      <w:r>
        <w:rPr>
          <w:rFonts w:hint="default" w:ascii="仿宋_GB2312" w:hAnsi="仿宋_GB2312" w:eastAsia="仿宋_GB2312" w:cs="仿宋_GB2312"/>
          <w:b w:val="0"/>
          <w:bCs w:val="0"/>
          <w:sz w:val="32"/>
          <w:szCs w:val="32"/>
          <w:lang w:val="en-US" w:eastAsia="zh-CN"/>
        </w:rPr>
        <w:t>“现职称”一栏需写职称全称（专业+级别）；若有同时或不同时申报其他系列（专业）职称，应在相应位置栏填写“是”并写明其职称名称，若没有就填写“无”。</w:t>
      </w:r>
    </w:p>
    <w:p w14:paraId="380D07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w:t>
      </w:r>
      <w:r>
        <w:rPr>
          <w:rFonts w:hint="eastAsia" w:ascii="仿宋_GB2312" w:hAnsi="仿宋_GB2312" w:eastAsia="仿宋_GB2312" w:cs="仿宋_GB2312"/>
          <w:b w:val="0"/>
          <w:bCs w:val="0"/>
          <w:sz w:val="32"/>
          <w:szCs w:val="32"/>
          <w:lang w:val="en-US" w:eastAsia="zh-CN"/>
        </w:rPr>
        <w:t>.该表第</w:t>
      </w: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页 “指导研究生和专业技术人员进修情况” 一栏，申报高级工程师者需填写具备指导工程师工作能力的相关内容并提供佐证材料，申报工程师者则需填写具备指导助理工程师工作能力的相关内容并提供佐证材料。</w:t>
      </w:r>
    </w:p>
    <w:p w14:paraId="01CB48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7</w:t>
      </w:r>
      <w:r>
        <w:rPr>
          <w:rFonts w:hint="default" w:ascii="仿宋_GB2312" w:hAnsi="仿宋_GB2312" w:eastAsia="仿宋_GB2312" w:cs="仿宋_GB2312"/>
          <w:b w:val="0"/>
          <w:bCs w:val="0"/>
          <w:sz w:val="32"/>
          <w:szCs w:val="32"/>
          <w:lang w:val="en-US" w:eastAsia="zh-CN"/>
        </w:rPr>
        <w:t>.该表“获现职称以来完成继续教育任务情况”栏需单位出具意见并加盖公章。</w:t>
      </w:r>
    </w:p>
    <w:p w14:paraId="3EDFFE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8</w:t>
      </w:r>
      <w:r>
        <w:rPr>
          <w:rFonts w:hint="default" w:ascii="仿宋_GB2312" w:hAnsi="仿宋_GB2312" w:eastAsia="仿宋_GB2312" w:cs="仿宋_GB2312"/>
          <w:b w:val="0"/>
          <w:bCs w:val="0"/>
          <w:sz w:val="32"/>
          <w:szCs w:val="32"/>
          <w:lang w:val="en-US" w:eastAsia="zh-CN"/>
        </w:rPr>
        <w:t>.该表所填项目起止时间、项目名称、完成情况、效果及评价等按照真实情况填写全面清晰，所填业绩须与提供的纸质版业绩材料一致，并与职称系统、表三有关内容保持一致。</w:t>
      </w:r>
    </w:p>
    <w:p w14:paraId="327BF6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9</w:t>
      </w:r>
      <w:r>
        <w:rPr>
          <w:rFonts w:hint="default" w:ascii="仿宋_GB2312" w:hAnsi="仿宋_GB2312" w:eastAsia="仿宋_GB2312" w:cs="仿宋_GB2312"/>
          <w:b w:val="0"/>
          <w:bCs w:val="0"/>
          <w:sz w:val="32"/>
          <w:szCs w:val="32"/>
          <w:lang w:val="en-US" w:eastAsia="zh-CN"/>
        </w:rPr>
        <w:t>.若有计算机软件著作权，系统需填在其他业绩一栏，并在项目名称处注明“软著”。</w:t>
      </w:r>
    </w:p>
    <w:p w14:paraId="788324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10</w:t>
      </w:r>
      <w:r>
        <w:rPr>
          <w:rFonts w:hint="default" w:ascii="仿宋_GB2312" w:hAnsi="仿宋_GB2312" w:eastAsia="仿宋_GB2312" w:cs="仿宋_GB2312"/>
          <w:b w:val="0"/>
          <w:bCs w:val="0"/>
          <w:sz w:val="32"/>
          <w:szCs w:val="32"/>
          <w:lang w:val="en-US" w:eastAsia="zh-CN"/>
        </w:rPr>
        <w:t>.表中“单位综合评价意见”栏须出具不少于</w:t>
      </w:r>
      <w:r>
        <w:rPr>
          <w:rFonts w:hint="default" w:ascii="Times New Roman" w:hAnsi="Times New Roman" w:eastAsia="仿宋_GB2312" w:cs="Times New Roman"/>
          <w:b w:val="0"/>
          <w:bCs w:val="0"/>
          <w:sz w:val="32"/>
          <w:szCs w:val="32"/>
          <w:lang w:val="en-US" w:eastAsia="zh-CN"/>
        </w:rPr>
        <w:t>150</w:t>
      </w:r>
      <w:r>
        <w:rPr>
          <w:rFonts w:hint="default" w:ascii="仿宋_GB2312" w:hAnsi="仿宋_GB2312" w:eastAsia="仿宋_GB2312" w:cs="仿宋_GB2312"/>
          <w:b w:val="0"/>
          <w:bCs w:val="0"/>
          <w:sz w:val="32"/>
          <w:szCs w:val="32"/>
          <w:lang w:val="en-US" w:eastAsia="zh-CN"/>
        </w:rPr>
        <w:t>字评价意见。</w:t>
      </w:r>
    </w:p>
    <w:p w14:paraId="031CB0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11</w:t>
      </w:r>
      <w:r>
        <w:rPr>
          <w:rFonts w:hint="eastAsia" w:ascii="仿宋_GB2312" w:hAnsi="仿宋_GB2312" w:eastAsia="仿宋_GB2312" w:cs="仿宋_GB2312"/>
          <w:b w:val="0"/>
          <w:bCs w:val="0"/>
          <w:sz w:val="32"/>
          <w:szCs w:val="32"/>
          <w:lang w:val="en-US" w:eastAsia="zh-CN"/>
        </w:rPr>
        <w:t>.该表第</w:t>
      </w:r>
      <w:r>
        <w:rPr>
          <w:rFonts w:hint="eastAsia" w:ascii="Times New Roman" w:hAnsi="Times New Roman" w:eastAsia="仿宋_GB2312" w:cs="Times New Roman"/>
          <w:b w:val="0"/>
          <w:bCs w:val="0"/>
          <w:sz w:val="32"/>
          <w:szCs w:val="32"/>
          <w:lang w:val="en-US" w:eastAsia="zh-CN"/>
        </w:rPr>
        <w:t>13</w:t>
      </w:r>
      <w:r>
        <w:rPr>
          <w:rFonts w:hint="eastAsia" w:ascii="仿宋_GB2312" w:hAnsi="仿宋_GB2312" w:eastAsia="仿宋_GB2312" w:cs="仿宋_GB2312"/>
          <w:b w:val="0"/>
          <w:bCs w:val="0"/>
          <w:sz w:val="32"/>
          <w:szCs w:val="32"/>
          <w:lang w:val="en-US" w:eastAsia="zh-CN"/>
        </w:rPr>
        <w:t>页“上级主管部门或单位审核意见”栏，有主管部门的由主管部门出具意见、签字、盖章、写日期，无主管部门的由所在单位负责填报。</w:t>
      </w:r>
    </w:p>
    <w:p w14:paraId="1D233D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2</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该表第</w:t>
      </w:r>
      <w:r>
        <w:rPr>
          <w:rFonts w:hint="eastAsia" w:ascii="Times New Roman" w:hAnsi="Times New Roman" w:eastAsia="仿宋_GB2312" w:cs="Times New Roman"/>
          <w:b w:val="0"/>
          <w:bCs w:val="0"/>
          <w:sz w:val="32"/>
          <w:szCs w:val="32"/>
          <w:lang w:val="en-US" w:eastAsia="zh-CN"/>
        </w:rPr>
        <w:t>13</w:t>
      </w:r>
      <w:r>
        <w:rPr>
          <w:rFonts w:hint="eastAsia" w:ascii="仿宋_GB2312" w:hAnsi="仿宋_GB2312" w:eastAsia="仿宋_GB2312" w:cs="仿宋_GB2312"/>
          <w:b w:val="0"/>
          <w:bCs w:val="0"/>
          <w:sz w:val="32"/>
          <w:szCs w:val="32"/>
          <w:lang w:val="en-US" w:eastAsia="zh-CN"/>
        </w:rPr>
        <w:t>页“市（省直主管部门）人社部门审核意见”栏，须由主管部门或市人社部门出具意见、签字、盖章、写日期。（无主管部门的由所在单位负责填报）</w:t>
      </w:r>
    </w:p>
    <w:p w14:paraId="7A3621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3</w:t>
      </w:r>
      <w:r>
        <w:rPr>
          <w:rFonts w:hint="default" w:ascii="仿宋_GB2312" w:hAnsi="仿宋_GB2312" w:eastAsia="仿宋_GB2312" w:cs="仿宋_GB2312"/>
          <w:b w:val="0"/>
          <w:bCs w:val="0"/>
          <w:sz w:val="32"/>
          <w:szCs w:val="32"/>
          <w:lang w:val="en-US" w:eastAsia="zh-CN"/>
        </w:rPr>
        <w:t>.当地各级人社部门须在表中“县（区）人社部门审核意见、市（省直主管部门）人社部门审核意见”栏加具意见并盖公章；另外，属于委托评审的，须按要求由各级人社部门审核同意委托申报。</w:t>
      </w:r>
    </w:p>
    <w:p w14:paraId="41E2CD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4</w:t>
      </w:r>
      <w:r>
        <w:rPr>
          <w:rFonts w:hint="default" w:ascii="仿宋_GB2312" w:hAnsi="仿宋_GB2312" w:eastAsia="仿宋_GB2312" w:cs="仿宋_GB2312"/>
          <w:b w:val="0"/>
          <w:bCs w:val="0"/>
          <w:sz w:val="32"/>
          <w:szCs w:val="32"/>
          <w:lang w:val="en-US" w:eastAsia="zh-CN"/>
        </w:rPr>
        <w:t>.该表的最后两页评审意见栏填写姓名处，需填写申报人姓名。</w:t>
      </w:r>
    </w:p>
    <w:p w14:paraId="2ECA09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5</w:t>
      </w:r>
      <w:r>
        <w:rPr>
          <w:rFonts w:hint="default" w:ascii="仿宋_GB2312" w:hAnsi="仿宋_GB2312" w:eastAsia="仿宋_GB2312" w:cs="仿宋_GB2312"/>
          <w:b w:val="0"/>
          <w:bCs w:val="0"/>
          <w:sz w:val="32"/>
          <w:szCs w:val="32"/>
          <w:lang w:val="en-US" w:eastAsia="zh-CN"/>
        </w:rPr>
        <w:t>.以上为《广东省职称评审表》有关填写要求，《广东省初次职称考核认定申报表》可参照填写。</w:t>
      </w:r>
    </w:p>
    <w:p w14:paraId="4D4CABB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（三）《（）级职称申报人基本情况及评审登记表》（表三）</w:t>
      </w:r>
    </w:p>
    <w:p w14:paraId="726181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en-US" w:eastAsia="zh-CN"/>
        </w:rPr>
        <w:t>.该表采用A</w:t>
      </w:r>
      <w:r>
        <w:rPr>
          <w:rFonts w:hint="default" w:ascii="Times New Roman" w:hAnsi="Times New Roman" w:eastAsia="仿宋_GB2312" w:cs="Times New Roman"/>
          <w:b w:val="0"/>
          <w:bCs w:val="0"/>
          <w:sz w:val="32"/>
          <w:szCs w:val="32"/>
          <w:lang w:val="en-US" w:eastAsia="zh-CN"/>
        </w:rPr>
        <w:t>3</w:t>
      </w:r>
      <w:r>
        <w:rPr>
          <w:rFonts w:hint="default" w:ascii="仿宋_GB2312" w:hAnsi="仿宋_GB2312" w:eastAsia="仿宋_GB2312" w:cs="仿宋_GB2312"/>
          <w:b w:val="0"/>
          <w:bCs w:val="0"/>
          <w:sz w:val="32"/>
          <w:szCs w:val="32"/>
          <w:lang w:val="en-US" w:eastAsia="zh-CN"/>
        </w:rPr>
        <w:t>纸单面竖排打印，一式</w:t>
      </w:r>
      <w:r>
        <w:rPr>
          <w:rFonts w:hint="default" w:ascii="Times New Roman" w:hAnsi="Times New Roman" w:eastAsia="仿宋_GB2312" w:cs="Times New Roman"/>
          <w:b w:val="0"/>
          <w:bCs w:val="0"/>
          <w:sz w:val="32"/>
          <w:szCs w:val="32"/>
          <w:lang w:val="en-US" w:eastAsia="zh-CN"/>
        </w:rPr>
        <w:t>20</w:t>
      </w:r>
      <w:r>
        <w:rPr>
          <w:rFonts w:hint="default" w:ascii="仿宋_GB2312" w:hAnsi="仿宋_GB2312" w:eastAsia="仿宋_GB2312" w:cs="仿宋_GB2312"/>
          <w:b w:val="0"/>
          <w:bCs w:val="0"/>
          <w:sz w:val="32"/>
          <w:szCs w:val="32"/>
          <w:lang w:val="en-US" w:eastAsia="zh-CN"/>
        </w:rPr>
        <w:t>份，其中</w:t>
      </w: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en-US" w:eastAsia="zh-CN"/>
        </w:rPr>
        <w:t>份原件（在右上角注明“原件”），</w:t>
      </w:r>
      <w:r>
        <w:rPr>
          <w:rFonts w:hint="default" w:ascii="Times New Roman" w:hAnsi="Times New Roman" w:eastAsia="仿宋_GB2312" w:cs="Times New Roman"/>
          <w:b w:val="0"/>
          <w:bCs w:val="0"/>
          <w:sz w:val="32"/>
          <w:szCs w:val="32"/>
          <w:lang w:val="en-US" w:eastAsia="zh-CN"/>
        </w:rPr>
        <w:t>19</w:t>
      </w:r>
      <w:r>
        <w:rPr>
          <w:rFonts w:hint="default" w:ascii="仿宋_GB2312" w:hAnsi="仿宋_GB2312" w:eastAsia="仿宋_GB2312" w:cs="仿宋_GB2312"/>
          <w:b w:val="0"/>
          <w:bCs w:val="0"/>
          <w:sz w:val="32"/>
          <w:szCs w:val="32"/>
          <w:lang w:val="en-US" w:eastAsia="zh-CN"/>
        </w:rPr>
        <w:t>份复印件。填写内容须与表二内容保持一致，所填业绩应与提供材料一致，并保持在一张表上（一页纸）。用铅笔在各页背面右上角写上</w:t>
      </w: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w:t>
      </w:r>
      <w:r>
        <w:rPr>
          <w:rFonts w:hint="default" w:ascii="仿宋_GB2312" w:hAnsi="仿宋_GB2312" w:eastAsia="仿宋_GB2312" w:cs="仿宋_GB2312"/>
          <w:b w:val="0"/>
          <w:bCs w:val="0"/>
          <w:sz w:val="32"/>
          <w:szCs w:val="32"/>
          <w:lang w:val="en-US" w:eastAsia="zh-CN"/>
        </w:rPr>
        <w:t>的编号顺序。</w:t>
      </w:r>
    </w:p>
    <w:p w14:paraId="43CD9B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default" w:ascii="仿宋_GB2312" w:hAnsi="仿宋_GB2312" w:eastAsia="仿宋_GB2312" w:cs="仿宋_GB2312"/>
          <w:b w:val="0"/>
          <w:bCs w:val="0"/>
          <w:sz w:val="32"/>
          <w:szCs w:val="32"/>
          <w:lang w:val="en-US" w:eastAsia="zh-CN"/>
        </w:rPr>
        <w:t>.在“工作经历（能力）条件第</w:t>
      </w:r>
      <w:r>
        <w:rPr>
          <w:rFonts w:hint="eastAsia" w:ascii="仿宋_GB2312" w:hAnsi="仿宋_GB2312" w:eastAsia="仿宋_GB2312" w:cs="仿宋_GB2312"/>
          <w:b w:val="0"/>
          <w:bCs w:val="0"/>
          <w:sz w:val="32"/>
          <w:szCs w:val="32"/>
          <w:u w:val="single"/>
          <w:lang w:val="en-US" w:eastAsia="zh-CN"/>
        </w:rPr>
        <w:t xml:space="preserve"> </w:t>
      </w:r>
      <w:r>
        <w:rPr>
          <w:rFonts w:hint="default" w:ascii="仿宋_GB2312" w:hAnsi="仿宋_GB2312" w:eastAsia="仿宋_GB2312" w:cs="仿宋_GB2312"/>
          <w:b w:val="0"/>
          <w:bCs w:val="0"/>
          <w:sz w:val="32"/>
          <w:szCs w:val="32"/>
          <w:lang w:val="en-US" w:eastAsia="zh-CN"/>
        </w:rPr>
        <w:t>项、业绩成果条件第</w:t>
      </w:r>
      <w:r>
        <w:rPr>
          <w:rFonts w:hint="eastAsia" w:ascii="仿宋_GB2312" w:hAnsi="仿宋_GB2312" w:eastAsia="仿宋_GB2312" w:cs="仿宋_GB2312"/>
          <w:b w:val="0"/>
          <w:bCs w:val="0"/>
          <w:sz w:val="32"/>
          <w:szCs w:val="32"/>
          <w:u w:val="single"/>
          <w:lang w:val="en-US" w:eastAsia="zh-CN"/>
        </w:rPr>
        <w:t xml:space="preserve"> </w:t>
      </w:r>
      <w:r>
        <w:rPr>
          <w:rFonts w:hint="default" w:ascii="仿宋_GB2312" w:hAnsi="仿宋_GB2312" w:eastAsia="仿宋_GB2312" w:cs="仿宋_GB2312"/>
          <w:b w:val="0"/>
          <w:bCs w:val="0"/>
          <w:sz w:val="32"/>
          <w:szCs w:val="32"/>
          <w:lang w:val="en-US" w:eastAsia="zh-CN"/>
        </w:rPr>
        <w:t>项之规定”处填写标准中相应规定项数字。在描述情况时，建议把工作经历和业绩成果分开写，并在相应业绩后注明“符合工作能力第</w:t>
      </w:r>
      <w:r>
        <w:rPr>
          <w:rFonts w:hint="eastAsia" w:ascii="仿宋_GB2312" w:hAnsi="仿宋_GB2312" w:eastAsia="仿宋_GB2312" w:cs="仿宋_GB2312"/>
          <w:b w:val="0"/>
          <w:bCs w:val="0"/>
          <w:sz w:val="32"/>
          <w:szCs w:val="32"/>
          <w:u w:val="single"/>
          <w:lang w:val="en-US" w:eastAsia="zh-CN"/>
        </w:rPr>
        <w:t xml:space="preserve"> </w:t>
      </w:r>
      <w:r>
        <w:rPr>
          <w:rFonts w:hint="default" w:ascii="仿宋_GB2312" w:hAnsi="仿宋_GB2312" w:eastAsia="仿宋_GB2312" w:cs="仿宋_GB2312"/>
          <w:b w:val="0"/>
          <w:bCs w:val="0"/>
          <w:sz w:val="32"/>
          <w:szCs w:val="32"/>
          <w:lang w:val="en-US" w:eastAsia="zh-CN"/>
        </w:rPr>
        <w:t>条”或“符合业绩第</w:t>
      </w:r>
      <w:r>
        <w:rPr>
          <w:rFonts w:hint="default" w:ascii="仿宋_GB2312" w:hAnsi="仿宋_GB2312" w:eastAsia="仿宋_GB2312" w:cs="仿宋_GB2312"/>
          <w:b w:val="0"/>
          <w:bCs w:val="0"/>
          <w:sz w:val="32"/>
          <w:szCs w:val="32"/>
          <w:u w:val="single"/>
          <w:lang w:val="en-US" w:eastAsia="zh-CN"/>
        </w:rPr>
        <w:t xml:space="preserve"> </w:t>
      </w:r>
      <w:r>
        <w:rPr>
          <w:rFonts w:hint="default" w:ascii="仿宋_GB2312" w:hAnsi="仿宋_GB2312" w:eastAsia="仿宋_GB2312" w:cs="仿宋_GB2312"/>
          <w:b w:val="0"/>
          <w:bCs w:val="0"/>
          <w:sz w:val="32"/>
          <w:szCs w:val="32"/>
          <w:lang w:val="en-US" w:eastAsia="zh-CN"/>
        </w:rPr>
        <w:t>条”；若经历和业绩重复，可合成一条，并注明“符合工作能力第</w:t>
      </w:r>
      <w:r>
        <w:rPr>
          <w:rFonts w:hint="default" w:ascii="仿宋_GB2312" w:hAnsi="仿宋_GB2312" w:eastAsia="仿宋_GB2312" w:cs="仿宋_GB2312"/>
          <w:b w:val="0"/>
          <w:bCs w:val="0"/>
          <w:sz w:val="32"/>
          <w:szCs w:val="32"/>
          <w:u w:val="single"/>
          <w:lang w:val="en-US" w:eastAsia="zh-CN"/>
        </w:rPr>
        <w:t xml:space="preserve"> </w:t>
      </w:r>
      <w:r>
        <w:rPr>
          <w:rFonts w:hint="default" w:ascii="仿宋_GB2312" w:hAnsi="仿宋_GB2312" w:eastAsia="仿宋_GB2312" w:cs="仿宋_GB2312"/>
          <w:b w:val="0"/>
          <w:bCs w:val="0"/>
          <w:sz w:val="32"/>
          <w:szCs w:val="32"/>
          <w:lang w:val="en-US" w:eastAsia="zh-CN"/>
        </w:rPr>
        <w:t>条、业绩第</w:t>
      </w:r>
      <w:r>
        <w:rPr>
          <w:rFonts w:hint="default" w:ascii="仿宋_GB2312" w:hAnsi="仿宋_GB2312" w:eastAsia="仿宋_GB2312" w:cs="仿宋_GB2312"/>
          <w:b w:val="0"/>
          <w:bCs w:val="0"/>
          <w:sz w:val="32"/>
          <w:szCs w:val="32"/>
          <w:u w:val="single"/>
          <w:lang w:val="en-US" w:eastAsia="zh-CN"/>
        </w:rPr>
        <w:t xml:space="preserve"> </w:t>
      </w:r>
      <w:r>
        <w:rPr>
          <w:rFonts w:hint="default" w:ascii="仿宋_GB2312" w:hAnsi="仿宋_GB2312" w:eastAsia="仿宋_GB2312" w:cs="仿宋_GB2312"/>
          <w:b w:val="0"/>
          <w:bCs w:val="0"/>
          <w:sz w:val="32"/>
          <w:szCs w:val="32"/>
          <w:lang w:val="en-US" w:eastAsia="zh-CN"/>
        </w:rPr>
        <w:t>条”。同时作为“代表性成果”的业绩，在该项业绩后注明“代表性成果”（如申报高级工程师和正高级工程师提供）。同时作为破格条件的业绩，在该项业绩后注明“破格条件”（如破格申报）。</w:t>
      </w:r>
    </w:p>
    <w:p w14:paraId="231F1D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default" w:ascii="仿宋_GB2312" w:hAnsi="仿宋_GB2312" w:eastAsia="仿宋_GB2312" w:cs="仿宋_GB2312"/>
          <w:b w:val="0"/>
          <w:bCs w:val="0"/>
          <w:sz w:val="32"/>
          <w:szCs w:val="32"/>
          <w:lang w:val="en-US" w:eastAsia="zh-CN"/>
        </w:rPr>
        <w:t>.表中“单位审核评价意见”栏应填写不少于</w:t>
      </w:r>
      <w:r>
        <w:rPr>
          <w:rFonts w:hint="default" w:ascii="Times New Roman" w:hAnsi="Times New Roman" w:eastAsia="仿宋_GB2312" w:cs="Times New Roman"/>
          <w:b w:val="0"/>
          <w:bCs w:val="0"/>
          <w:sz w:val="32"/>
          <w:szCs w:val="32"/>
          <w:lang w:val="en-US" w:eastAsia="zh-CN"/>
        </w:rPr>
        <w:t>150</w:t>
      </w:r>
      <w:r>
        <w:rPr>
          <w:rFonts w:hint="default" w:ascii="仿宋_GB2312" w:hAnsi="仿宋_GB2312" w:eastAsia="仿宋_GB2312" w:cs="仿宋_GB2312"/>
          <w:b w:val="0"/>
          <w:bCs w:val="0"/>
          <w:sz w:val="32"/>
          <w:szCs w:val="32"/>
          <w:lang w:val="en-US" w:eastAsia="zh-CN"/>
        </w:rPr>
        <w:t>字评价意见。</w:t>
      </w:r>
    </w:p>
    <w:p w14:paraId="748F3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w:t>
      </w:r>
      <w:r>
        <w:rPr>
          <w:rFonts w:hint="default" w:ascii="仿宋_GB2312" w:hAnsi="仿宋_GB2312" w:eastAsia="仿宋_GB2312" w:cs="仿宋_GB2312"/>
          <w:b w:val="0"/>
          <w:bCs w:val="0"/>
          <w:sz w:val="32"/>
          <w:szCs w:val="32"/>
          <w:lang w:val="en-US" w:eastAsia="zh-CN"/>
        </w:rPr>
        <w:t>.表中所填工作经历（能力）、业绩成果、学术成果等内容，均应提供相应的佐证材料。未按要求提供佐证材料的内容，会被要求退回修改。</w:t>
      </w:r>
    </w:p>
    <w:p w14:paraId="53859B0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（四）《证书、证明材料》（表四）</w:t>
      </w:r>
    </w:p>
    <w:p w14:paraId="07F23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.A</w:t>
      </w: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color w:val="000000"/>
          <w:kern w:val="0"/>
          <w:sz w:val="32"/>
          <w:szCs w:val="32"/>
          <w:lang w:val="en-US" w:eastAsia="zh-CN" w:bidi="ar"/>
        </w:rPr>
        <w:t>纸双面打印，表内粘贴：学历、学位证书；职称证书及聘任证书；</w:t>
      </w:r>
      <w:r>
        <w:rPr>
          <w:rFonts w:hint="eastAsia" w:ascii="Times New Roman" w:hAnsi="Times New Roman" w:eastAsia="仿宋_GB2312" w:cs="Times New Roman"/>
          <w:b w:val="0"/>
          <w:bCs w:val="0"/>
          <w:sz w:val="32"/>
          <w:szCs w:val="32"/>
          <w:lang w:val="en-US" w:eastAsia="zh-CN"/>
        </w:rPr>
        <w:t>2025</w:t>
      </w:r>
      <w:r>
        <w:rPr>
          <w:rFonts w:hint="eastAsia" w:ascii="仿宋_GB2312" w:hAnsi="仿宋_GB2312" w:eastAsia="仿宋_GB2312" w:cs="仿宋_GB2312"/>
          <w:color w:val="000000"/>
          <w:kern w:val="0"/>
          <w:sz w:val="32"/>
          <w:szCs w:val="32"/>
          <w:lang w:val="en-US" w:eastAsia="zh-CN" w:bidi="ar"/>
        </w:rPr>
        <w:t>年度《广东省专业技术人员继续教育证书》（大数据专业）；社保凭证或在职证明等。</w:t>
      </w:r>
    </w:p>
    <w:p w14:paraId="4A5F7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.证书证明材料（社保凭证、在职证明除外）由本单位人事部门验证原件后交A</w:t>
      </w: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color w:val="000000"/>
          <w:kern w:val="0"/>
          <w:sz w:val="32"/>
          <w:szCs w:val="32"/>
          <w:lang w:val="en-US" w:eastAsia="zh-CN" w:bidi="ar"/>
        </w:rPr>
        <w:t>纸单面复印件（复印件大小与原件保持一致），复印件加盖单位公章并由审核人签名。上述证明材料须按照要求粘贴在“粘贴面”对应的位置，粘贴方法可参考鱼鳞贴票法。</w:t>
      </w:r>
    </w:p>
    <w:p w14:paraId="009421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color w:val="000000"/>
          <w:kern w:val="0"/>
          <w:sz w:val="32"/>
          <w:szCs w:val="32"/>
          <w:lang w:val="en-US" w:eastAsia="zh-CN" w:bidi="ar"/>
        </w:rPr>
        <w:t>.社保凭证或在职证明粘贴于“其他证书、证明”栏。申报人须提供连续半年与申报单位一致的社保凭证或由人事主管部门（档案保管部门）出具的在职证明或劳动合同。</w:t>
      </w:r>
    </w:p>
    <w:p w14:paraId="1D846A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color w:val="000000"/>
          <w:kern w:val="0"/>
          <w:sz w:val="32"/>
          <w:szCs w:val="32"/>
          <w:lang w:val="en-US" w:eastAsia="zh-CN" w:bidi="ar"/>
        </w:rPr>
        <w:t>.继续教育证书粘贴于“继续教育证书”页，证书需加盖单位公章。</w:t>
      </w:r>
    </w:p>
    <w:p w14:paraId="56C963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color w:val="000000"/>
          <w:kern w:val="0"/>
          <w:sz w:val="32"/>
          <w:szCs w:val="32"/>
          <w:lang w:val="en-US" w:eastAsia="zh-CN" w:bidi="ar"/>
        </w:rPr>
        <w:t>.每一页的“申报人签章”和“年月日”必须填写。</w:t>
      </w:r>
    </w:p>
    <w:p w14:paraId="48CE81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（五）《业绩、成果材料》（表五）</w:t>
      </w:r>
    </w:p>
    <w:p w14:paraId="3E55D18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该表包含“获奖材料”“科研成果、专利材料”“论文、论著材料”“其他业绩成果材料”四个部分，各部分独立装订成册。该表建议胶装成册，并附上目录，以便查询核对。每个部分应保留封面页，如该部分无业绩，在封面页注明“此项无材料”。</w:t>
      </w:r>
    </w:p>
    <w:p w14:paraId="08F6756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申报人应提供与《广东省职称评审表》（表二）填报一致的获现职称以来符合申报条件的业绩、成果佐证材料。佐证材料由本单位人事部门验收原件后交复印件。所提供的所有佐证材料应由现单位负责人或人事管理人员审核签名并加盖单位公章，资料有多页的，可加盖骑缝章，公章内容须清晰可见。</w:t>
      </w:r>
    </w:p>
    <w:p w14:paraId="56F2960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color w:val="000000"/>
          <w:kern w:val="0"/>
          <w:sz w:val="32"/>
          <w:szCs w:val="32"/>
          <w:lang w:val="en-US" w:eastAsia="zh-CN" w:bidi="ar"/>
        </w:rPr>
        <w:t>.项目材料必须是基于本人实际情况且真实有效的工作成果，佐证材料必须完整，例如立项报告、合同、技术方案、解决方案、人员清单及验收报告等；合同内容太多的，一般要求提供合同封面、关键页和最后一页法人代表签字页即可。材料需要有相关佐证材料来证明本人参与和所起到的作用，如人员清单。</w:t>
      </w:r>
    </w:p>
    <w:p w14:paraId="3DEE572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项目验收</w:t>
      </w:r>
      <w:r>
        <w:rPr>
          <w:rFonts w:hint="eastAsia" w:ascii="仿宋_GB2312" w:hAnsi="仿宋_GB2312" w:eastAsia="仿宋_GB2312" w:cs="仿宋_GB2312"/>
          <w:color w:val="000000"/>
          <w:kern w:val="0"/>
          <w:sz w:val="32"/>
          <w:szCs w:val="32"/>
          <w:lang w:bidi="ar"/>
        </w:rPr>
        <w:t>指项目全部完成后对整体成果的最终验收，须提供验收报告证明材料，阶段性验收和交付验收不属于最终验收。</w:t>
      </w:r>
    </w:p>
    <w:p w14:paraId="07124BE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Times New Roman" w:hAnsi="Times New Roman" w:eastAsia="仿宋_GB2312" w:cs="Times New Roman"/>
          <w:kern w:val="2"/>
          <w:sz w:val="32"/>
          <w:szCs w:val="32"/>
          <w:lang w:val="en-US" w:eastAsia="zh-CN" w:bidi="ar"/>
        </w:rPr>
        <w:t>4.</w:t>
      </w:r>
      <w:r>
        <w:rPr>
          <w:rFonts w:hint="eastAsia" w:ascii="仿宋_GB2312" w:hAnsi="仿宋_GB2312" w:eastAsia="仿宋_GB2312" w:cs="仿宋_GB2312"/>
          <w:color w:val="000000"/>
          <w:kern w:val="0"/>
          <w:sz w:val="32"/>
          <w:szCs w:val="32"/>
          <w:lang w:val="en-US" w:eastAsia="zh-CN" w:bidi="ar"/>
        </w:rPr>
        <w:t>奖项，</w:t>
      </w:r>
      <w:r>
        <w:rPr>
          <w:rFonts w:hint="eastAsia" w:ascii="仿宋_GB2312" w:hAnsi="仿宋_GB2312" w:eastAsia="仿宋_GB2312" w:cs="仿宋_GB2312"/>
          <w:color w:val="000000"/>
          <w:kern w:val="0"/>
          <w:sz w:val="32"/>
          <w:szCs w:val="32"/>
          <w:lang w:bidi="ar"/>
        </w:rPr>
        <w:t>应提供获奖证书或者牌匾，建议提供获奖的相关项目、奖项活动的发文通知、备案文件及批复、通讯稿等体现主办单位体现“认可”的材料，具体由评审专家来综合考量判定。</w:t>
      </w:r>
    </w:p>
    <w:p w14:paraId="23183498">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Times New Roman" w:hAnsi="Times New Roman" w:eastAsia="仿宋_GB2312" w:cs="Times New Roman"/>
          <w:kern w:val="2"/>
          <w:sz w:val="32"/>
          <w:szCs w:val="32"/>
          <w:lang w:val="en-US" w:eastAsia="zh-CN" w:bidi="ar"/>
        </w:rPr>
        <w:t>5.</w:t>
      </w:r>
      <w:r>
        <w:rPr>
          <w:rFonts w:hint="eastAsia" w:ascii="仿宋_GB2312" w:hAnsi="仿宋_GB2312" w:eastAsia="仿宋_GB2312" w:cs="仿宋_GB2312"/>
          <w:color w:val="000000"/>
          <w:kern w:val="0"/>
          <w:sz w:val="32"/>
          <w:szCs w:val="32"/>
          <w:lang w:val="en-US" w:eastAsia="zh-CN" w:bidi="ar"/>
        </w:rPr>
        <w:t>专项分析报告，</w:t>
      </w:r>
      <w:r>
        <w:rPr>
          <w:rFonts w:hint="eastAsia" w:ascii="仿宋_GB2312" w:hAnsi="仿宋_GB2312" w:eastAsia="仿宋_GB2312" w:cs="仿宋_GB2312"/>
          <w:color w:val="000000"/>
          <w:kern w:val="0"/>
          <w:sz w:val="32"/>
          <w:szCs w:val="32"/>
          <w:lang w:bidi="ar"/>
        </w:rPr>
        <w:t>应体现作者和撰写日期。属于未公开发表的，提交评审时应由工作单位加具核实意见并盖章。</w:t>
      </w:r>
    </w:p>
    <w:p w14:paraId="2DC03174">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如不确定材料属于论文、专著或是专项技术分析报告，以专项技术分析报告论。</w:t>
      </w:r>
    </w:p>
    <w:p w14:paraId="25C892DC">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注意：</w:t>
      </w:r>
    </w:p>
    <w:p w14:paraId="6D763844">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所填写报告需与本专业技术工作相关，与本专业技术工作不相关的不作为有效业绩计算。</w:t>
      </w:r>
    </w:p>
    <w:p w14:paraId="3E0375EA">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产品说明书、用户手册、PPT演示文件等不能作为有效技术分析报告材料提交。</w:t>
      </w:r>
    </w:p>
    <w:p w14:paraId="7C903D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6</w:t>
      </w:r>
      <w:r>
        <w:rPr>
          <w:rFonts w:hint="eastAsia" w:ascii="仿宋_GB2312" w:hAnsi="仿宋_GB2312" w:eastAsia="仿宋_GB2312" w:cs="仿宋_GB2312"/>
          <w:color w:val="000000"/>
          <w:kern w:val="0"/>
          <w:sz w:val="32"/>
          <w:szCs w:val="32"/>
          <w:lang w:val="en-US" w:eastAsia="zh-CN" w:bidi="ar"/>
        </w:rPr>
        <w:t>.论文应复印本人相关刊物的封面、扉页（需有出版时间、刊号）、目录及本人论文正文页。论文发表期刊要求是带有CN或者ISSN刊号，论文要求在</w:t>
      </w:r>
      <w:r>
        <w:rPr>
          <w:rFonts w:hint="eastAsia" w:ascii="Times New Roman" w:hAnsi="Times New Roman" w:eastAsia="仿宋_GB2312" w:cs="Times New Roman"/>
          <w:b w:val="0"/>
          <w:bCs w:val="0"/>
          <w:sz w:val="32"/>
          <w:szCs w:val="32"/>
          <w:lang w:val="en-US" w:eastAsia="zh-CN"/>
        </w:rPr>
        <w:t>2025</w:t>
      </w:r>
      <w:r>
        <w:rPr>
          <w:rFonts w:hint="eastAsia" w:ascii="仿宋_GB2312" w:hAnsi="仿宋_GB2312" w:eastAsia="仿宋_GB2312" w:cs="仿宋_GB2312"/>
          <w:color w:val="000000"/>
          <w:kern w:val="0"/>
          <w:sz w:val="32"/>
          <w:szCs w:val="32"/>
          <w:lang w:val="en-US" w:eastAsia="zh-CN" w:bidi="ar"/>
        </w:rPr>
        <w:t>年</w:t>
      </w:r>
      <w:r>
        <w:rPr>
          <w:rFonts w:hint="eastAsia" w:ascii="Times New Roman" w:hAnsi="Times New Roman" w:eastAsia="仿宋_GB2312" w:cs="Times New Roman"/>
          <w:b w:val="0"/>
          <w:bCs w:val="0"/>
          <w:sz w:val="32"/>
          <w:szCs w:val="32"/>
          <w:lang w:val="en-US" w:eastAsia="zh-CN"/>
        </w:rPr>
        <w:t>12</w:t>
      </w:r>
      <w:r>
        <w:rPr>
          <w:rFonts w:hint="eastAsia" w:ascii="仿宋_GB2312" w:hAnsi="仿宋_GB2312" w:eastAsia="仿宋_GB2312" w:cs="仿宋_GB2312"/>
          <w:color w:val="000000"/>
          <w:kern w:val="0"/>
          <w:sz w:val="32"/>
          <w:szCs w:val="32"/>
          <w:lang w:val="en-US" w:eastAsia="zh-CN" w:bidi="ar"/>
        </w:rPr>
        <w:t>月</w:t>
      </w:r>
      <w:r>
        <w:rPr>
          <w:rFonts w:hint="eastAsia" w:ascii="Times New Roman" w:hAnsi="Times New Roman" w:eastAsia="仿宋_GB2312" w:cs="Times New Roman"/>
          <w:b w:val="0"/>
          <w:bCs w:val="0"/>
          <w:sz w:val="32"/>
          <w:szCs w:val="32"/>
          <w:lang w:val="en-US" w:eastAsia="zh-CN"/>
        </w:rPr>
        <w:t>31</w:t>
      </w:r>
      <w:r>
        <w:rPr>
          <w:rFonts w:hint="eastAsia" w:ascii="仿宋_GB2312" w:hAnsi="仿宋_GB2312" w:eastAsia="仿宋_GB2312" w:cs="仿宋_GB2312"/>
          <w:color w:val="000000"/>
          <w:kern w:val="0"/>
          <w:sz w:val="32"/>
          <w:szCs w:val="32"/>
          <w:lang w:val="en-US" w:eastAsia="zh-CN" w:bidi="ar"/>
        </w:rPr>
        <w:t>日前公开发表；境外发表的论文，提交一份论文检索结果证明，并提交论文原件和中文翻译版本</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份。</w:t>
      </w:r>
    </w:p>
    <w:p w14:paraId="7FDB4597">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注：需要提供论文期刊在国家新闻出版署官网的查询结果，提供论文在中国知网（www.cnki.net）、万方数据知识服务平台（www.wanfangdata.com.cn）、维普网（http://www.cqvip.com/）其中一个网站收录的网址链接和网站截图。</w:t>
      </w:r>
    </w:p>
    <w:p w14:paraId="50DA9C6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lang w:bidi="ar"/>
        </w:rPr>
      </w:pPr>
      <w:r>
        <w:rPr>
          <w:rFonts w:hint="eastAsia" w:ascii="Times New Roman" w:hAnsi="Times New Roman" w:eastAsia="仿宋_GB2312" w:cs="Times New Roman"/>
          <w:kern w:val="2"/>
          <w:sz w:val="32"/>
          <w:szCs w:val="32"/>
          <w:lang w:val="en-US" w:eastAsia="zh-CN" w:bidi="ar"/>
        </w:rPr>
        <w:t>7.</w:t>
      </w:r>
      <w:r>
        <w:rPr>
          <w:rFonts w:hint="eastAsia" w:ascii="仿宋_GB2312" w:hAnsi="仿宋_GB2312" w:eastAsia="仿宋_GB2312" w:cs="仿宋_GB2312"/>
          <w:color w:val="000000"/>
          <w:kern w:val="0"/>
          <w:sz w:val="32"/>
          <w:szCs w:val="32"/>
          <w:lang w:val="en-US" w:eastAsia="zh-CN" w:bidi="ar"/>
        </w:rPr>
        <w:t>专著，</w:t>
      </w:r>
      <w:r>
        <w:rPr>
          <w:rFonts w:hint="default" w:ascii="仿宋_GB2312" w:hAnsi="仿宋_GB2312" w:eastAsia="仿宋_GB2312" w:cs="仿宋_GB2312"/>
          <w:color w:val="000000"/>
          <w:kern w:val="0"/>
          <w:sz w:val="32"/>
          <w:szCs w:val="32"/>
          <w:lang w:bidi="ar"/>
        </w:rPr>
        <w:t>带有ISBN刊号，需在国家新闻出版署官网--办事服务--从业机构和产品查询--“出版物信息查询”栏目查询，并将查询结果截图附在专著后面。</w:t>
      </w:r>
    </w:p>
    <w:p w14:paraId="6580528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lang w:bidi="ar"/>
        </w:rPr>
      </w:pPr>
      <w:r>
        <w:rPr>
          <w:rFonts w:hint="default" w:ascii="仿宋_GB2312" w:hAnsi="仿宋_GB2312" w:eastAsia="仿宋_GB2312" w:cs="仿宋_GB2312"/>
          <w:color w:val="000000"/>
          <w:kern w:val="0"/>
          <w:sz w:val="32"/>
          <w:szCs w:val="32"/>
          <w:lang w:bidi="ar"/>
        </w:rPr>
        <w:t>提供书籍的封面、扉页、目录页、主要内容正文页等。</w:t>
      </w:r>
    </w:p>
    <w:p w14:paraId="547E164C">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bidi="ar"/>
        </w:rPr>
        <w:t>注意：必须为作者独著或合著的原创性成果，书籍封面须标明“著”字样。一般编著、译著等不作为专著有效材料。</w:t>
      </w:r>
    </w:p>
    <w:p w14:paraId="5CA30A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Times New Roman" w:hAnsi="Times New Roman" w:eastAsia="仿宋_GB2312" w:cs="Times New Roman"/>
          <w:kern w:val="2"/>
          <w:sz w:val="32"/>
          <w:szCs w:val="32"/>
          <w:lang w:val="en-US" w:eastAsia="zh-CN" w:bidi="ar"/>
        </w:rPr>
        <w:t>8.</w:t>
      </w:r>
      <w:r>
        <w:rPr>
          <w:rFonts w:hint="eastAsia" w:ascii="仿宋_GB2312" w:hAnsi="仿宋_GB2312" w:eastAsia="仿宋_GB2312" w:cs="仿宋_GB2312"/>
          <w:color w:val="000000"/>
          <w:kern w:val="0"/>
          <w:sz w:val="32"/>
          <w:szCs w:val="32"/>
          <w:lang w:bidi="ar"/>
        </w:rPr>
        <w:t>标准规范</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应完成发布，</w:t>
      </w:r>
      <w:r>
        <w:rPr>
          <w:rFonts w:hint="eastAsia" w:ascii="仿宋_GB2312" w:hAnsi="仿宋_GB2312" w:eastAsia="仿宋_GB2312" w:cs="仿宋_GB2312"/>
          <w:color w:val="000000"/>
          <w:kern w:val="0"/>
          <w:sz w:val="32"/>
          <w:szCs w:val="32"/>
          <w:lang w:val="en-US" w:eastAsia="zh-CN" w:bidi="ar"/>
        </w:rPr>
        <w:t>有效时间以发布日期为准</w:t>
      </w:r>
      <w:r>
        <w:rPr>
          <w:rFonts w:hint="eastAsia" w:ascii="仿宋_GB2312" w:hAnsi="仿宋_GB2312" w:eastAsia="仿宋_GB2312" w:cs="仿宋_GB2312"/>
          <w:color w:val="000000"/>
          <w:kern w:val="0"/>
          <w:sz w:val="32"/>
          <w:szCs w:val="32"/>
          <w:lang w:bidi="ar"/>
        </w:rPr>
        <w:t>。提供的材料有：标准发布实施文件、封面（有发布日期和实施日期）、目次、前言（含起草人信息）、正文内容等相关材料。</w:t>
      </w:r>
    </w:p>
    <w:p w14:paraId="05F4FD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注：若标准文本仅有单位名字，没有个人名字，不作为个人参编证明。</w:t>
      </w:r>
    </w:p>
    <w:p w14:paraId="214886CB">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Times New Roman" w:hAnsi="Times New Roman" w:eastAsia="仿宋_GB2312" w:cs="Times New Roman"/>
          <w:kern w:val="2"/>
          <w:sz w:val="32"/>
          <w:szCs w:val="32"/>
          <w:lang w:val="en-US" w:eastAsia="zh-CN" w:bidi="ar"/>
        </w:rPr>
        <w:t>9.</w:t>
      </w:r>
      <w:r>
        <w:rPr>
          <w:rFonts w:hint="eastAsia" w:ascii="仿宋_GB2312" w:hAnsi="仿宋_GB2312" w:eastAsia="仿宋_GB2312" w:cs="仿宋_GB2312"/>
          <w:color w:val="000000"/>
          <w:kern w:val="0"/>
          <w:sz w:val="32"/>
          <w:szCs w:val="32"/>
          <w:lang w:val="en-US" w:eastAsia="zh-CN" w:bidi="ar"/>
        </w:rPr>
        <w:t>专</w:t>
      </w:r>
      <w:r>
        <w:rPr>
          <w:rFonts w:hint="eastAsia" w:ascii="仿宋_GB2312" w:hAnsi="仿宋_GB2312" w:eastAsia="仿宋_GB2312" w:cs="仿宋_GB2312"/>
          <w:color w:val="000000"/>
          <w:kern w:val="0"/>
          <w:sz w:val="32"/>
          <w:szCs w:val="32"/>
          <w:lang w:bidi="ar"/>
        </w:rPr>
        <w:t>利</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要以取得《发明专利证书》</w:t>
      </w:r>
      <w:r>
        <w:rPr>
          <w:rFonts w:hint="eastAsia" w:ascii="仿宋_GB2312" w:hAnsi="仿宋_GB2312" w:eastAsia="仿宋_GB2312" w:cs="仿宋_GB2312"/>
          <w:color w:val="000000"/>
          <w:kern w:val="0"/>
          <w:sz w:val="32"/>
          <w:szCs w:val="32"/>
          <w:lang w:val="en-US" w:eastAsia="zh-CN" w:bidi="ar"/>
        </w:rPr>
        <w:t>或</w:t>
      </w:r>
      <w:r>
        <w:rPr>
          <w:rFonts w:hint="eastAsia" w:ascii="仿宋_GB2312" w:hAnsi="仿宋_GB2312" w:eastAsia="仿宋_GB2312" w:cs="仿宋_GB2312"/>
          <w:color w:val="000000"/>
          <w:kern w:val="0"/>
          <w:sz w:val="32"/>
          <w:szCs w:val="32"/>
          <w:lang w:bidi="ar"/>
        </w:rPr>
        <w:t>《实用新型专利证书》作为申报有效依据，获取时间以授权公告日期为准。正处于申请期或者授权公告期的，均不可作为有效发明专利来申报。</w:t>
      </w:r>
    </w:p>
    <w:p w14:paraId="235C5C0F">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软件著作权：要以取得《计算机软件著作权登记证书》作为申报有效依据，获取时间以证书右下角盖印戳的时间为准。若“著作权人”只有单位名称无个人名字，应提供相应的申请书</w:t>
      </w:r>
      <w:r>
        <w:rPr>
          <w:rFonts w:hint="eastAsia" w:ascii="仿宋_GB2312" w:hAnsi="仿宋_GB2312" w:eastAsia="仿宋_GB2312" w:cs="仿宋_GB2312"/>
          <w:color w:val="000000"/>
          <w:kern w:val="0"/>
          <w:sz w:val="32"/>
          <w:szCs w:val="32"/>
          <w:lang w:val="en-US" w:eastAsia="zh-CN" w:bidi="ar"/>
        </w:rPr>
        <w:t>交底书</w:t>
      </w:r>
      <w:r>
        <w:rPr>
          <w:rFonts w:hint="eastAsia" w:ascii="仿宋_GB2312" w:hAnsi="仿宋_GB2312" w:eastAsia="仿宋_GB2312" w:cs="仿宋_GB2312"/>
          <w:color w:val="000000"/>
          <w:kern w:val="0"/>
          <w:sz w:val="32"/>
          <w:szCs w:val="32"/>
          <w:lang w:bidi="ar"/>
        </w:rPr>
        <w:t>佐证个人参与，</w:t>
      </w:r>
      <w:r>
        <w:rPr>
          <w:rFonts w:hint="eastAsia" w:ascii="仿宋_GB2312" w:hAnsi="仿宋_GB2312" w:eastAsia="仿宋_GB2312" w:cs="仿宋_GB2312"/>
          <w:color w:val="000000"/>
          <w:kern w:val="0"/>
          <w:sz w:val="32"/>
          <w:szCs w:val="32"/>
          <w:lang w:val="en-US" w:eastAsia="zh-CN" w:bidi="ar"/>
        </w:rPr>
        <w:t>由</w:t>
      </w:r>
      <w:r>
        <w:rPr>
          <w:rFonts w:hint="eastAsia" w:ascii="仿宋_GB2312" w:hAnsi="仿宋_GB2312" w:eastAsia="仿宋_GB2312" w:cs="仿宋_GB2312"/>
          <w:color w:val="000000"/>
          <w:kern w:val="0"/>
          <w:sz w:val="32"/>
          <w:szCs w:val="32"/>
          <w:lang w:bidi="ar"/>
        </w:rPr>
        <w:t>单位出具的证明不作为有效</w:t>
      </w:r>
      <w:r>
        <w:rPr>
          <w:rFonts w:hint="eastAsia" w:ascii="仿宋_GB2312" w:hAnsi="仿宋_GB2312" w:eastAsia="仿宋_GB2312" w:cs="仿宋_GB2312"/>
          <w:color w:val="000000"/>
          <w:kern w:val="0"/>
          <w:sz w:val="32"/>
          <w:szCs w:val="32"/>
          <w:lang w:val="en-US" w:eastAsia="zh-CN" w:bidi="ar"/>
        </w:rPr>
        <w:t>证明</w:t>
      </w:r>
      <w:r>
        <w:rPr>
          <w:rFonts w:hint="eastAsia" w:ascii="仿宋_GB2312" w:hAnsi="仿宋_GB2312" w:eastAsia="仿宋_GB2312" w:cs="仿宋_GB2312"/>
          <w:color w:val="000000"/>
          <w:kern w:val="0"/>
          <w:sz w:val="32"/>
          <w:szCs w:val="32"/>
          <w:lang w:bidi="ar"/>
        </w:rPr>
        <w:t>材料。</w:t>
      </w:r>
    </w:p>
    <w:p w14:paraId="7E013A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Times New Roman" w:hAnsi="Times New Roman" w:eastAsia="仿宋_GB2312" w:cs="Times New Roman"/>
          <w:kern w:val="2"/>
          <w:sz w:val="32"/>
          <w:szCs w:val="32"/>
          <w:lang w:val="en-US" w:eastAsia="zh-CN" w:bidi="ar"/>
        </w:rPr>
        <w:t>10.</w:t>
      </w:r>
      <w:r>
        <w:rPr>
          <w:rFonts w:hint="eastAsia" w:ascii="仿宋_GB2312" w:hAnsi="仿宋_GB2312" w:eastAsia="仿宋_GB2312" w:cs="仿宋_GB2312"/>
          <w:color w:val="000000"/>
          <w:kern w:val="0"/>
          <w:sz w:val="32"/>
          <w:szCs w:val="32"/>
          <w:highlight w:val="none"/>
          <w:lang w:val="en-US" w:eastAsia="zh-CN" w:bidi="ar"/>
        </w:rPr>
        <w:t>主题演讲、培训授课等，需提供文本内容（如PPT材料），以及举办通知、邀请函、会议议程、通讯稿、证书等含有本人名字的佐证材料。</w:t>
      </w:r>
    </w:p>
    <w:p w14:paraId="3029B3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Times New Roman" w:hAnsi="Times New Roman" w:eastAsia="仿宋_GB2312" w:cs="Times New Roman"/>
          <w:kern w:val="2"/>
          <w:sz w:val="32"/>
          <w:szCs w:val="32"/>
          <w:lang w:val="en-US" w:eastAsia="zh-CN" w:bidi="ar"/>
        </w:rPr>
        <w:t>11.</w:t>
      </w:r>
      <w:r>
        <w:rPr>
          <w:rFonts w:hint="eastAsia" w:ascii="仿宋_GB2312" w:hAnsi="仿宋_GB2312" w:eastAsia="仿宋_GB2312" w:cs="仿宋_GB2312"/>
          <w:color w:val="000000"/>
          <w:kern w:val="0"/>
          <w:sz w:val="32"/>
          <w:szCs w:val="32"/>
          <w:highlight w:val="none"/>
          <w:lang w:bidi="ar"/>
        </w:rPr>
        <w:t>首席数据官</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bidi="ar"/>
        </w:rPr>
        <w:t>申报人应提供有效的首席数据官任命书或者聘书。此外，还建议提供能够体现出产生效益、发挥作用的材料。</w:t>
      </w:r>
    </w:p>
    <w:p w14:paraId="61ADBEA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12</w:t>
      </w:r>
      <w:r>
        <w:rPr>
          <w:rFonts w:hint="eastAsia" w:ascii="仿宋_GB2312" w:hAnsi="仿宋_GB2312" w:eastAsia="仿宋_GB2312" w:cs="仿宋_GB2312"/>
          <w:color w:val="000000"/>
          <w:kern w:val="0"/>
          <w:sz w:val="32"/>
          <w:szCs w:val="32"/>
          <w:lang w:val="en-US" w:eastAsia="zh-CN" w:bidi="ar"/>
        </w:rPr>
        <w:t>.破格申报，要在目录项目标题中标明“破格项目”，需提供符合破格条件的证明材料。</w:t>
      </w:r>
    </w:p>
    <w:p w14:paraId="69174B3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高级工程师和正高级工程师破格申报条件第5点，对证明材料有统一要求，需提供以下三类材料：</w:t>
      </w:r>
    </w:p>
    <w:p w14:paraId="58AA459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）作为主要完成人，承担</w:t>
      </w:r>
      <w:r>
        <w:rPr>
          <w:rFonts w:hint="eastAsia" w:ascii="仿宋_GB2312" w:hAnsi="仿宋_GB2312" w:eastAsia="仿宋_GB2312" w:cs="仿宋_GB2312"/>
          <w:b/>
          <w:bCs/>
          <w:color w:val="000000"/>
          <w:kern w:val="0"/>
          <w:sz w:val="32"/>
          <w:szCs w:val="32"/>
          <w:lang w:val="en-US" w:eastAsia="zh-CN" w:bidi="ar"/>
        </w:rPr>
        <w:t>省（部）级或国家级重大项目、重点工程</w:t>
      </w:r>
      <w:r>
        <w:rPr>
          <w:rFonts w:hint="eastAsia" w:ascii="仿宋_GB2312" w:hAnsi="仿宋_GB2312" w:eastAsia="仿宋_GB2312" w:cs="仿宋_GB2312"/>
          <w:color w:val="000000"/>
          <w:kern w:val="0"/>
          <w:sz w:val="32"/>
          <w:szCs w:val="32"/>
          <w:lang w:val="en-US" w:eastAsia="zh-CN" w:bidi="ar"/>
        </w:rPr>
        <w:t>的佐证材料。</w:t>
      </w:r>
    </w:p>
    <w:p w14:paraId="374D1B5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）能说明本人解决了上述项目或工程中</w:t>
      </w:r>
      <w:r>
        <w:rPr>
          <w:rFonts w:hint="eastAsia" w:ascii="仿宋_GB2312" w:hAnsi="仿宋_GB2312" w:eastAsia="仿宋_GB2312" w:cs="仿宋_GB2312"/>
          <w:b/>
          <w:bCs/>
          <w:color w:val="000000"/>
          <w:kern w:val="0"/>
          <w:sz w:val="32"/>
          <w:szCs w:val="32"/>
          <w:lang w:val="en-US" w:eastAsia="zh-CN" w:bidi="ar"/>
        </w:rPr>
        <w:t>关键性技术问题</w:t>
      </w:r>
      <w:r>
        <w:rPr>
          <w:rFonts w:hint="eastAsia" w:ascii="仿宋_GB2312" w:hAnsi="仿宋_GB2312" w:eastAsia="仿宋_GB2312" w:cs="仿宋_GB2312"/>
          <w:color w:val="000000"/>
          <w:kern w:val="0"/>
          <w:sz w:val="32"/>
          <w:szCs w:val="32"/>
          <w:lang w:val="en-US" w:eastAsia="zh-CN" w:bidi="ar"/>
        </w:rPr>
        <w:t>的证明文件。</w:t>
      </w:r>
    </w:p>
    <w:p w14:paraId="27F2DBB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）可证明通过解决技术问题，取得</w:t>
      </w:r>
      <w:r>
        <w:rPr>
          <w:rFonts w:hint="eastAsia" w:ascii="仿宋_GB2312" w:hAnsi="仿宋_GB2312" w:eastAsia="仿宋_GB2312" w:cs="仿宋_GB2312"/>
          <w:b/>
          <w:bCs/>
          <w:color w:val="000000"/>
          <w:kern w:val="0"/>
          <w:sz w:val="32"/>
          <w:szCs w:val="32"/>
          <w:lang w:val="en-US" w:eastAsia="zh-CN" w:bidi="ar"/>
        </w:rPr>
        <w:t>重要技术成果</w:t>
      </w:r>
      <w:r>
        <w:rPr>
          <w:rFonts w:hint="eastAsia" w:ascii="仿宋_GB2312" w:hAnsi="仿宋_GB2312" w:eastAsia="仿宋_GB2312" w:cs="仿宋_GB2312"/>
          <w:color w:val="000000"/>
          <w:kern w:val="0"/>
          <w:sz w:val="32"/>
          <w:szCs w:val="32"/>
          <w:lang w:val="en-US" w:eastAsia="zh-CN" w:bidi="ar"/>
        </w:rPr>
        <w:t>且产生</w:t>
      </w:r>
      <w:r>
        <w:rPr>
          <w:rFonts w:hint="eastAsia" w:ascii="仿宋_GB2312" w:hAnsi="仿宋_GB2312" w:eastAsia="仿宋_GB2312" w:cs="仿宋_GB2312"/>
          <w:b/>
          <w:bCs/>
          <w:color w:val="000000"/>
          <w:kern w:val="0"/>
          <w:sz w:val="32"/>
          <w:szCs w:val="32"/>
          <w:lang w:val="en-US" w:eastAsia="zh-CN" w:bidi="ar"/>
        </w:rPr>
        <w:t>较大经济效益</w:t>
      </w:r>
      <w:r>
        <w:rPr>
          <w:rFonts w:hint="eastAsia" w:ascii="仿宋_GB2312" w:hAnsi="仿宋_GB2312" w:eastAsia="仿宋_GB2312" w:cs="仿宋_GB2312"/>
          <w:color w:val="000000"/>
          <w:kern w:val="0"/>
          <w:sz w:val="32"/>
          <w:szCs w:val="32"/>
          <w:lang w:val="en-US" w:eastAsia="zh-CN" w:bidi="ar"/>
        </w:rPr>
        <w:t>的证明文件。</w:t>
      </w:r>
    </w:p>
    <w:p w14:paraId="7F67E39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kern w:val="2"/>
          <w:sz w:val="32"/>
          <w:szCs w:val="32"/>
          <w:lang w:val="en-US" w:eastAsia="zh-CN" w:bidi="ar"/>
        </w:rPr>
        <w:t>13</w:t>
      </w: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经济效益应提供人均上缴利税材料说明该成果在实际应用中创造了经济价值。</w:t>
      </w:r>
    </w:p>
    <w:p w14:paraId="48FCC9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社会效益应提供材料说明该成果在实际应用中创造了社会效益，例如从受益人数、服务覆盖率、满意度调查结果等方面进行佐证。</w:t>
      </w:r>
    </w:p>
    <w:p w14:paraId="56500EE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（六）《贴职称证照片、身份证复印件页》（表六）</w:t>
      </w:r>
    </w:p>
    <w:p w14:paraId="64CB56F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A</w:t>
      </w: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color w:val="000000"/>
          <w:kern w:val="0"/>
          <w:sz w:val="32"/>
          <w:szCs w:val="32"/>
          <w:lang w:val="en-US" w:eastAsia="zh-CN" w:bidi="ar"/>
        </w:rPr>
        <w:t>纸单面打印，按要求贴上大一寸近期照片，身份证正反面复印件叠着贴在框内。</w:t>
      </w:r>
    </w:p>
    <w:p w14:paraId="09911A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（七）《广东省专业技术人员申报职称评前公示情况表》（表七）</w:t>
      </w:r>
    </w:p>
    <w:p w14:paraId="2545F95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各申报单位应按规定将申报材料进行公示，尤其是《（）级职称申报人基本情况及评审登记表》（表三）和投诉受理部门及电话，须在单位显著位置张榜或在单位网站首页进行公示，其他申报材料应在单位相对固定的公共场所摆放，以供查验，公示期不少于</w:t>
      </w:r>
      <w:r>
        <w:rPr>
          <w:rFonts w:hint="eastAsia"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color w:val="000000"/>
          <w:kern w:val="0"/>
          <w:sz w:val="32"/>
          <w:szCs w:val="32"/>
          <w:lang w:val="en-US" w:eastAsia="zh-CN" w:bidi="ar"/>
        </w:rPr>
        <w:t>个工作日。</w:t>
      </w:r>
    </w:p>
    <w:p w14:paraId="377C106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.A</w:t>
      </w: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color w:val="000000"/>
          <w:kern w:val="0"/>
          <w:sz w:val="32"/>
          <w:szCs w:val="32"/>
          <w:lang w:val="en-US" w:eastAsia="zh-CN" w:bidi="ar"/>
        </w:rPr>
        <w:t>纸单面打印，申报人所在单位应在公示结束后，在对应栏目中“真/假”处打“√”，如实填写公示情况，在“单位纪检（人事）部门核实意见”“上级人事（职称）部门意见”栏加具意见并分别加盖公章。</w:t>
      </w:r>
    </w:p>
    <w:p w14:paraId="5695FA2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color w:val="000000"/>
          <w:kern w:val="0"/>
          <w:sz w:val="32"/>
          <w:szCs w:val="32"/>
          <w:lang w:val="en-US" w:eastAsia="zh-CN" w:bidi="ar"/>
        </w:rPr>
        <w:t>.公示期内如有收到投诉举报，经查实存在弄虚作假或其它违规行为的申报材料不予报送，并按有关规定处理；对举报的问题短时间内难以核查的，可先报送评审材料并如实注明，待核查结束后及时将结果报至评委会办公室。</w:t>
      </w:r>
    </w:p>
    <w:p w14:paraId="098404C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（八）《专业技术人员年度（聘任期满）考核登记表》（表八）</w:t>
      </w:r>
    </w:p>
    <w:p w14:paraId="6B2FAEA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color w:val="000000"/>
          <w:kern w:val="0"/>
          <w:sz w:val="32"/>
          <w:szCs w:val="32"/>
          <w:lang w:val="en-US" w:eastAsia="zh-CN" w:bidi="ar"/>
        </w:rPr>
        <w:t>.提供不少于申报职称</w:t>
      </w:r>
      <w:r>
        <w:rPr>
          <w:rFonts w:hint="eastAsia" w:ascii="仿宋_GB2312" w:hAnsi="仿宋_GB2312" w:eastAsia="仿宋_GB2312" w:cs="仿宋_GB2312"/>
          <w:color w:val="000000"/>
          <w:kern w:val="0"/>
          <w:sz w:val="32"/>
          <w:szCs w:val="32"/>
          <w:lang w:val="en-US" w:eastAsia="zh-CN" w:bidi="ar"/>
        </w:rPr>
        <w:t>等级</w:t>
      </w:r>
      <w:r>
        <w:rPr>
          <w:rFonts w:hint="default" w:ascii="仿宋_GB2312" w:hAnsi="仿宋_GB2312" w:eastAsia="仿宋_GB2312" w:cs="仿宋_GB2312"/>
          <w:color w:val="000000"/>
          <w:kern w:val="0"/>
          <w:sz w:val="32"/>
          <w:szCs w:val="32"/>
          <w:lang w:val="en-US" w:eastAsia="zh-CN" w:bidi="ar"/>
        </w:rPr>
        <w:t>要求的资历年限的年度（聘</w:t>
      </w:r>
    </w:p>
    <w:p w14:paraId="29935EC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任期满）《考核登记表》（含</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5</w:t>
      </w:r>
      <w:r>
        <w:rPr>
          <w:rFonts w:hint="default" w:ascii="仿宋_GB2312" w:hAnsi="仿宋_GB2312" w:eastAsia="仿宋_GB2312" w:cs="仿宋_GB2312"/>
          <w:color w:val="000000"/>
          <w:kern w:val="0"/>
          <w:sz w:val="32"/>
          <w:szCs w:val="32"/>
          <w:lang w:val="en-US" w:eastAsia="zh-CN" w:bidi="ar"/>
        </w:rPr>
        <w:t>年度）</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A</w:t>
      </w:r>
      <w:r>
        <w:rPr>
          <w:rFonts w:hint="default" w:ascii="Times New Roman" w:hAnsi="Times New Roman" w:eastAsia="仿宋_GB2312" w:cs="Times New Roman"/>
          <w:b w:val="0"/>
          <w:bCs w:val="0"/>
          <w:sz w:val="32"/>
          <w:szCs w:val="32"/>
          <w:lang w:val="en-US" w:eastAsia="zh-CN"/>
        </w:rPr>
        <w:t>4</w:t>
      </w:r>
      <w:r>
        <w:rPr>
          <w:rFonts w:hint="default" w:ascii="仿宋_GB2312" w:hAnsi="仿宋_GB2312" w:eastAsia="仿宋_GB2312" w:cs="仿宋_GB2312"/>
          <w:color w:val="000000"/>
          <w:kern w:val="0"/>
          <w:sz w:val="32"/>
          <w:szCs w:val="32"/>
          <w:lang w:val="en-US" w:eastAsia="zh-CN" w:bidi="ar"/>
        </w:rPr>
        <w:t>纸双面打印</w:t>
      </w:r>
      <w:r>
        <w:rPr>
          <w:rFonts w:hint="eastAsia" w:ascii="仿宋_GB2312" w:hAnsi="仿宋_GB2312" w:eastAsia="仿宋_GB2312" w:cs="仿宋_GB2312"/>
          <w:color w:val="000000"/>
          <w:kern w:val="0"/>
          <w:sz w:val="32"/>
          <w:szCs w:val="32"/>
          <w:lang w:val="en-US" w:eastAsia="zh-CN" w:bidi="ar"/>
        </w:rPr>
        <w:t>。</w:t>
      </w:r>
    </w:p>
    <w:p w14:paraId="586F5FC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任现职以来，年度考核或绩效考核为称职（合格）以上等次的年限不少于申报职称等级要求的资历年限。</w:t>
      </w:r>
    </w:p>
    <w:p w14:paraId="6FBEB1B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color w:val="000000"/>
          <w:kern w:val="0"/>
          <w:sz w:val="32"/>
          <w:szCs w:val="32"/>
          <w:lang w:val="en-US" w:eastAsia="zh-CN" w:bidi="ar"/>
        </w:rPr>
        <w:t>.若</w:t>
      </w:r>
      <w:r>
        <w:rPr>
          <w:rFonts w:hint="default" w:ascii="仿宋_GB2312" w:hAnsi="仿宋_GB2312" w:eastAsia="仿宋_GB2312" w:cs="仿宋_GB2312"/>
          <w:color w:val="000000"/>
          <w:kern w:val="0"/>
          <w:sz w:val="32"/>
          <w:szCs w:val="32"/>
          <w:lang w:val="en-US" w:eastAsia="zh-CN" w:bidi="ar"/>
        </w:rPr>
        <w:t>所在单位有《考核登记表》的，可提供</w:t>
      </w:r>
      <w:r>
        <w:rPr>
          <w:rFonts w:hint="eastAsia" w:ascii="仿宋_GB2312" w:hAnsi="仿宋_GB2312" w:eastAsia="仿宋_GB2312" w:cs="仿宋_GB2312"/>
          <w:color w:val="000000"/>
          <w:kern w:val="0"/>
          <w:sz w:val="32"/>
          <w:szCs w:val="32"/>
          <w:lang w:val="en-US" w:eastAsia="zh-CN" w:bidi="ar"/>
        </w:rPr>
        <w:t>单位的表格。</w:t>
      </w:r>
      <w:r>
        <w:rPr>
          <w:rFonts w:hint="default" w:ascii="仿宋_GB2312" w:hAnsi="仿宋_GB2312" w:eastAsia="仿宋_GB2312" w:cs="仿宋_GB2312"/>
          <w:color w:val="000000"/>
          <w:kern w:val="0"/>
          <w:sz w:val="32"/>
          <w:szCs w:val="32"/>
          <w:lang w:val="en-US" w:eastAsia="zh-CN" w:bidi="ar"/>
        </w:rPr>
        <w:t>复印件须由申报人所在单位人事部门验证盖章并由审核人签名。</w:t>
      </w:r>
    </w:p>
    <w:p w14:paraId="4FE4E55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提供的《考核登记表》按规定填写在《广东省职称评审表》（表二）相应栏目，确保考核年度与考核结果填写一致。</w:t>
      </w:r>
    </w:p>
    <w:p w14:paraId="61A6ABF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（九）《职称申报诚信承诺书》</w:t>
      </w:r>
    </w:p>
    <w:p w14:paraId="48EAFF4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原件</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份，申报人务必认真阅读，亲笔签名。一旦发现申报材料及过程弄虚作假，申报人列入黑名单，</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color w:val="000000"/>
          <w:kern w:val="0"/>
          <w:sz w:val="32"/>
          <w:szCs w:val="32"/>
          <w:lang w:val="en-US" w:eastAsia="zh-CN" w:bidi="ar"/>
        </w:rPr>
        <w:t>年内不得申报，并追究申报人所在单位责任。</w:t>
      </w:r>
    </w:p>
    <w:p w14:paraId="004DA65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（十）《广东省大数据工程技术人才职称申报人员基本情况登记表》</w:t>
      </w:r>
    </w:p>
    <w:p w14:paraId="61CEC0C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.A</w:t>
      </w: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color w:val="000000"/>
          <w:kern w:val="0"/>
          <w:sz w:val="32"/>
          <w:szCs w:val="32"/>
          <w:lang w:val="en-US" w:eastAsia="zh-CN" w:bidi="ar"/>
        </w:rPr>
        <w:t>纸单面打印，同一单位有多人同时申报职称的，可由单位汇总填写并报送。申报材料按汇总表序号顺序整理。</w:t>
      </w:r>
    </w:p>
    <w:p w14:paraId="353EC7A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.在表格中填写申报专业方向（数据管理与应用方向、系统设计与研发方向、数字化运营与运维方向、数字化咨询与服务方向）。</w:t>
      </w:r>
    </w:p>
    <w:p w14:paraId="5AB89CE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color w:val="000000"/>
          <w:kern w:val="0"/>
          <w:sz w:val="32"/>
          <w:szCs w:val="32"/>
          <w:lang w:val="en-US" w:eastAsia="zh-CN" w:bidi="ar"/>
        </w:rPr>
        <w:t>.申报方式：职称评审、初次职称考核认定、转系列评审晋升、跨地区跨单位、破格申报等。</w:t>
      </w:r>
    </w:p>
    <w:p w14:paraId="553D10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（十一）《广东省大数据工程技术人才高级职称代表性成果一览表》</w:t>
      </w:r>
    </w:p>
    <w:p w14:paraId="50A69A8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.A</w:t>
      </w: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color w:val="000000"/>
          <w:kern w:val="0"/>
          <w:sz w:val="32"/>
          <w:szCs w:val="32"/>
          <w:lang w:val="en-US" w:eastAsia="zh-CN" w:bidi="ar"/>
        </w:rPr>
        <w:t>纸双面打印，仅申报高级工程师和正高级工程师职称时需要填写。</w:t>
      </w:r>
    </w:p>
    <w:p w14:paraId="42B8A9B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.申报人选取</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color w:val="000000"/>
          <w:kern w:val="0"/>
          <w:sz w:val="32"/>
          <w:szCs w:val="32"/>
          <w:lang w:val="en-US" w:eastAsia="zh-CN" w:bidi="ar"/>
        </w:rPr>
        <w:t>项代表性成果提交评审（可以从已提交的业绩中选取）。</w:t>
      </w:r>
    </w:p>
    <w:p w14:paraId="73486EE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color w:val="000000"/>
          <w:kern w:val="0"/>
          <w:sz w:val="32"/>
          <w:szCs w:val="32"/>
          <w:lang w:val="en-US" w:eastAsia="zh-CN" w:bidi="ar"/>
        </w:rPr>
        <w:t>.每项成果简介不超过</w:t>
      </w:r>
      <w:r>
        <w:rPr>
          <w:rFonts w:hint="eastAsia" w:ascii="Times New Roman" w:hAnsi="Times New Roman" w:eastAsia="仿宋_GB2312" w:cs="Times New Roman"/>
          <w:b w:val="0"/>
          <w:bCs w:val="0"/>
          <w:sz w:val="32"/>
          <w:szCs w:val="32"/>
          <w:lang w:val="en-US" w:eastAsia="zh-CN"/>
        </w:rPr>
        <w:t>600</w:t>
      </w:r>
      <w:r>
        <w:rPr>
          <w:rFonts w:hint="eastAsia" w:ascii="仿宋_GB2312" w:hAnsi="仿宋_GB2312" w:eastAsia="仿宋_GB2312" w:cs="仿宋_GB2312"/>
          <w:color w:val="000000"/>
          <w:kern w:val="0"/>
          <w:sz w:val="32"/>
          <w:szCs w:val="32"/>
          <w:lang w:val="en-US" w:eastAsia="zh-CN" w:bidi="ar"/>
        </w:rPr>
        <w:t>字。</w:t>
      </w:r>
    </w:p>
    <w:p w14:paraId="0A2D785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（十二）《广东省大数据工程技术人才职称破格申报推荐表》</w:t>
      </w:r>
    </w:p>
    <w:p w14:paraId="6D3A5A8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.破格表中，必须写明符合标准条件中的哪一条哪一点，以及符合破格条件的业绩名称。</w:t>
      </w:r>
    </w:p>
    <w:p w14:paraId="3600460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.破格申报须单独提供符合破格条件的证明材料和</w:t>
      </w: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名本专业或相近专业正高级工程师的书面推荐表。</w:t>
      </w:r>
    </w:p>
    <w:p w14:paraId="13B55A7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color w:val="000000"/>
          <w:kern w:val="0"/>
          <w:sz w:val="32"/>
          <w:szCs w:val="32"/>
          <w:lang w:val="en-US" w:eastAsia="zh-CN" w:bidi="ar"/>
        </w:rPr>
        <w:t>.专家推荐表须填写推荐人姓名（亲笔签名）、工作单位、职务、联系方式、身份证号、职称，并附上推荐人身份证及职称证书复印件（A</w:t>
      </w: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color w:val="000000"/>
          <w:kern w:val="0"/>
          <w:sz w:val="32"/>
          <w:szCs w:val="32"/>
          <w:lang w:val="en-US" w:eastAsia="zh-CN" w:bidi="ar"/>
        </w:rPr>
        <w:t>单面复印）。</w:t>
      </w:r>
    </w:p>
    <w:p w14:paraId="3201DD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（十三）《取得现职称以来的专业技术工作报告》</w:t>
      </w:r>
    </w:p>
    <w:p w14:paraId="29CBFD7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原件</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份，A</w:t>
      </w: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color w:val="000000"/>
          <w:kern w:val="0"/>
          <w:sz w:val="32"/>
          <w:szCs w:val="32"/>
          <w:lang w:val="en-US" w:eastAsia="zh-CN" w:bidi="ar"/>
        </w:rPr>
        <w:t>纸双面打印。《专业技术工作报告》着重总结任现职称以来的专业技术工作情况，需体现本人专业技术水平，不超过</w:t>
      </w:r>
      <w:r>
        <w:rPr>
          <w:rFonts w:hint="eastAsia" w:ascii="Times New Roman" w:hAnsi="Times New Roman" w:eastAsia="仿宋_GB2312" w:cs="Times New Roman"/>
          <w:b w:val="0"/>
          <w:bCs w:val="0"/>
          <w:sz w:val="32"/>
          <w:szCs w:val="32"/>
          <w:lang w:val="en-US" w:eastAsia="zh-CN"/>
        </w:rPr>
        <w:t>2500</w:t>
      </w:r>
      <w:r>
        <w:rPr>
          <w:rFonts w:hint="eastAsia" w:ascii="仿宋_GB2312" w:hAnsi="仿宋_GB2312" w:eastAsia="仿宋_GB2312" w:cs="仿宋_GB2312"/>
          <w:color w:val="000000"/>
          <w:kern w:val="0"/>
          <w:sz w:val="32"/>
          <w:szCs w:val="32"/>
          <w:lang w:val="en-US" w:eastAsia="zh-CN" w:bidi="ar"/>
        </w:rPr>
        <w:t>字，首页申报人签字。</w:t>
      </w:r>
    </w:p>
    <w:p w14:paraId="209D283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（十四）《其他申报材料》</w:t>
      </w:r>
    </w:p>
    <w:p w14:paraId="746D961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color w:val="000000"/>
          <w:kern w:val="0"/>
          <w:sz w:val="32"/>
          <w:szCs w:val="32"/>
          <w:lang w:val="en-US" w:eastAsia="zh-CN" w:bidi="ar"/>
        </w:rPr>
        <w:t>《转系列或转专业职称申报所需材料》</w:t>
      </w:r>
    </w:p>
    <w:p w14:paraId="7132C50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同时或不同时申报两个系列（专业）的专业技术资格，必须将申报另一系列（专业）的专业技术资格的评审表作为申报本系列专业技术资格的附件一并提交，不得以同样的业绩材料同时或不同时申报不同系列的专业技术资格。</w:t>
      </w:r>
    </w:p>
    <w:p w14:paraId="25D50CB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2</w:t>
      </w:r>
      <w:r>
        <w:rPr>
          <w:rFonts w:hint="eastAsia" w:ascii="楷体_GB2312" w:hAnsi="楷体_GB2312" w:eastAsia="楷体_GB2312" w:cs="楷体_GB2312"/>
          <w:color w:val="000000"/>
          <w:kern w:val="0"/>
          <w:sz w:val="32"/>
          <w:szCs w:val="32"/>
          <w:lang w:val="en-US" w:eastAsia="zh-CN" w:bidi="ar"/>
        </w:rPr>
        <w:t>.</w:t>
      </w:r>
      <w:r>
        <w:rPr>
          <w:rFonts w:hint="eastAsia" w:ascii="仿宋_GB2312" w:hAnsi="仿宋_GB2312" w:eastAsia="仿宋_GB2312" w:cs="仿宋_GB2312"/>
          <w:b/>
          <w:bCs/>
          <w:color w:val="000000"/>
          <w:kern w:val="0"/>
          <w:sz w:val="32"/>
          <w:szCs w:val="32"/>
          <w:lang w:val="en-US" w:eastAsia="zh-CN" w:bidi="ar"/>
        </w:rPr>
        <w:t>《广东省跨区域、跨单位流动专业技术人才职称确认表》</w:t>
      </w:r>
    </w:p>
    <w:p w14:paraId="4E36977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跨地区、跨单位流动专业技术人才申报高一级职称时（原职称在省外或中央单位取得的人员申报高一级职称时），需提供该表。</w:t>
      </w:r>
    </w:p>
    <w:p w14:paraId="149DA89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）在“广东省专业技术人才职称管理系统”文件下载栏目下载并填写《广东省跨区域、跨单位流动专业技术人才职称确认表》。</w:t>
      </w:r>
    </w:p>
    <w:p w14:paraId="15CB1E2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w:t>
      </w: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）职称确认的申报材料包括原职称证书、职称评审表原件或经档案保管部门盖章的复印件。</w:t>
      </w:r>
    </w:p>
    <w:p w14:paraId="477D02D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color w:val="000000"/>
          <w:kern w:val="0"/>
          <w:sz w:val="32"/>
          <w:szCs w:val="32"/>
          <w:lang w:val="en-US" w:eastAsia="zh-CN" w:bidi="ar"/>
        </w:rPr>
        <w:t>）其他申报材料与常规评审相同。</w:t>
      </w:r>
    </w:p>
    <w:p w14:paraId="5B7201D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（十五）U盘要求</w:t>
      </w:r>
    </w:p>
    <w:p w14:paraId="7538B9E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以上申报材料的电子文件夹（word/excel/PDF），用U盘拷贝备份送至省高评委办公室，文件夹命名如“XX市-XX公司-姓名-助理工程师”。需提交扫描好的带有盖章签字的电子文档。其中《广东省职称评审表》《广东省大数据工程技术人才职称申报人员基本情况登记表》《广东省大数据工程技术人才高级职称代表性成果一览表》（相关证明材料除外）需另外提供可编辑版文件。</w:t>
      </w:r>
    </w:p>
    <w:p w14:paraId="0AA5EC1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（十六）纸质材料现场递交</w:t>
      </w:r>
    </w:p>
    <w:p w14:paraId="2D2197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b w:val="0"/>
          <w:bCs w:val="0"/>
          <w:sz w:val="32"/>
          <w:szCs w:val="32"/>
          <w:lang w:val="en-US" w:eastAsia="zh-CN"/>
        </w:rPr>
        <w:t>档案袋/盒每人仅限</w:t>
      </w: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en-US" w:eastAsia="zh-CN"/>
        </w:rPr>
        <w:t>件。</w:t>
      </w:r>
    </w:p>
    <w:p w14:paraId="49EB287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color w:val="000000"/>
          <w:kern w:val="0"/>
          <w:sz w:val="32"/>
          <w:szCs w:val="32"/>
          <w:lang w:val="en-US" w:eastAsia="zh-CN" w:bidi="ar"/>
        </w:rPr>
        <w:t>.申报人递交申报材料时，请向工作人员出示身份证、职称证书、学历证书、学位证书、论文专著原件及证明证书材料原件等以供核对，缺少原件的需提供相应证明材料。提交的所有复印件均需加盖单位公章或人事部门章（一份证明材料较多的可以盖骑缝章）和核对人签名，注明核实的年月日，按要求进行分类、整理、装订后报送。委托他人代为提交申报材料的，还需携带委托书及身份证原件。</w:t>
      </w:r>
    </w:p>
    <w:p w14:paraId="503FA0F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jc w:val="both"/>
        <w:textAlignment w:val="auto"/>
        <w:rPr>
          <w:rFonts w:hint="eastAsia" w:ascii="楷体_GB2312" w:hAnsi="楷体_GB2312" w:eastAsia="楷体_GB2312" w:cs="楷体_GB2312"/>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A52CE"/>
    <w:rsid w:val="028139EA"/>
    <w:rsid w:val="04BE4571"/>
    <w:rsid w:val="09AF50DE"/>
    <w:rsid w:val="0D5C075D"/>
    <w:rsid w:val="0E96765D"/>
    <w:rsid w:val="0EFB5712"/>
    <w:rsid w:val="101051ED"/>
    <w:rsid w:val="1A0649E2"/>
    <w:rsid w:val="1A170B27"/>
    <w:rsid w:val="1DDA6E3B"/>
    <w:rsid w:val="1FF61864"/>
    <w:rsid w:val="20313EF6"/>
    <w:rsid w:val="228222B5"/>
    <w:rsid w:val="228E679A"/>
    <w:rsid w:val="2D296095"/>
    <w:rsid w:val="2D564730"/>
    <w:rsid w:val="2E9A69E9"/>
    <w:rsid w:val="31370650"/>
    <w:rsid w:val="34752EFC"/>
    <w:rsid w:val="34FF0A48"/>
    <w:rsid w:val="3AEC3CC9"/>
    <w:rsid w:val="3C5A141B"/>
    <w:rsid w:val="3DD40DE4"/>
    <w:rsid w:val="414D154E"/>
    <w:rsid w:val="43C30757"/>
    <w:rsid w:val="43E71B31"/>
    <w:rsid w:val="44C335ED"/>
    <w:rsid w:val="46101C61"/>
    <w:rsid w:val="47024B89"/>
    <w:rsid w:val="49287DAC"/>
    <w:rsid w:val="49D4280C"/>
    <w:rsid w:val="4B5005B9"/>
    <w:rsid w:val="4CAE37E9"/>
    <w:rsid w:val="4DEB45C9"/>
    <w:rsid w:val="540E7263"/>
    <w:rsid w:val="54BE319F"/>
    <w:rsid w:val="56051FA0"/>
    <w:rsid w:val="575136EE"/>
    <w:rsid w:val="596A2BE1"/>
    <w:rsid w:val="5C8C0E09"/>
    <w:rsid w:val="5CD050B5"/>
    <w:rsid w:val="5F48187B"/>
    <w:rsid w:val="65566374"/>
    <w:rsid w:val="65EE47FE"/>
    <w:rsid w:val="68903D56"/>
    <w:rsid w:val="6B3155E6"/>
    <w:rsid w:val="6FDC1B6B"/>
    <w:rsid w:val="71F4319C"/>
    <w:rsid w:val="72BD7A32"/>
    <w:rsid w:val="753D4E5A"/>
    <w:rsid w:val="7A29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5894</Words>
  <Characters>6218</Characters>
  <Lines>0</Lines>
  <Paragraphs>0</Paragraphs>
  <TotalTime>1002</TotalTime>
  <ScaleCrop>false</ScaleCrop>
  <LinksUpToDate>false</LinksUpToDate>
  <CharactersWithSpaces>6229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2025-12-11T09:21:00Z</dcterms:created>
  <dc:creator>人才发展部</dc:creator>
  <cp:lastModifiedBy>吕妍瑾</cp:lastModifiedBy>
  <dcterms:modified xsi:type="dcterms:W3CDTF">2026-02-09T02:32:09Z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eyJoZGlkIjoiY2E3MmJiNjE4OGEwYzYzMjk3ZDhkMWU2YWRmOGNhOWEiLCJ1c2VySWQiOiI0MzUwODIxOTUifQ==</vt:lpwstr>
  </property>
  <property fmtid="{D5CDD505-2E9C-101B-9397-08002B2CF9AE}" pid="4" name="ICV">
    <vt:lpwstr>14BC040A16844589A357B91BB79E3F31_12</vt:lpwstr>
  </property>
</Properties>
</file>